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Etienne Simon Bousser</w:t>
      </w:r>
    </w:p>
    <w:p>
      <w:pPr>
        <w:spacing w:line="240" w:lineRule="auto" w:before="0" w:after="0"/>
        <w:jc w:val="right"/>
      </w:pPr>
      <w:r>
        <w:t>Cabinet BOUSSER SAS GEOMETRE EXPERT</w:t>
      </w:r>
    </w:p>
    <w:p>
      <w:pPr>
        <w:spacing w:line="240" w:lineRule="auto" w:before="0" w:after="0"/>
        <w:jc w:val="right"/>
      </w:pPr>
      <w:r>
        <w:t>24 rue Houillère</w:t>
      </w:r>
    </w:p>
    <w:p>
      <w:pPr>
        <w:spacing w:line="240" w:lineRule="auto" w:before="0" w:after="0"/>
        <w:jc w:val="right"/>
      </w:pPr>
      <w:r>
        <w:t>57800 FREYMING MERLEBACH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Bousser,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BOUSSER se distingue par sa création en 2025, témoignant d'une volonté de structuration dynamique et d'un engagement fort pour la maîtrise du cœur de métier. Cette organisation permet de se concentrer sur l'excellence des fondamentaux techniques et la qualité de la relation client, garantissant une approche rigoureuse et une proximité essentielle dans la gestion des problématiques foncières locales. Votre ambition de bâtir une structure solide offre un cadre idéal pour une collaboration sérieuse.</w:t>
      </w:r>
    </w:p>
    <w:p>
      <w:pPr>
        <w:spacing w:line="276" w:lineRule="auto" w:before="0" w:after="160"/>
        <w:jc w:val="both"/>
      </w:pPr>
      <w:r>
        <w:t>Mon parcours universitaire en recherche m'a doté d'une forte culture de la donnée spatiale (topographie, modélisation, SIG) et d'une solide capacité d'analyse face aux problématiques complexes. Mon objectif est de mettre cette force de production technique au service de vos opérations d'aménagement, tout en utilisant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Bousser,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