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SCP Gérard BIHLER et Philippe BERNAY</w:t>
      </w:r>
    </w:p>
    <w:p>
      <w:pPr>
        <w:spacing w:line="240" w:lineRule="auto" w:before="0" w:after="0"/>
        <w:jc w:val="right"/>
      </w:pPr>
      <w:r>
        <w:t>59 rue des Trois Châteaux</w:t>
      </w:r>
    </w:p>
    <w:p>
      <w:pPr>
        <w:spacing w:line="240" w:lineRule="auto" w:before="0" w:after="0"/>
        <w:jc w:val="right"/>
      </w:pPr>
      <w:r>
        <w:t>68000 COLMAR</w:t>
      </w:r>
    </w:p>
    <w:p>
      <w:pPr>
        <w:spacing w:before="0" w:after="0" w:line="240" w:lineRule="auto"/>
      </w:pPr>
    </w:p>
    <w:p>
      <w:pPr>
        <w:spacing w:before="0" w:after="0" w:line="240" w:lineRule="auto"/>
      </w:pPr>
    </w:p>
    <w:p>
      <w:pPr>
        <w:spacing w:line="276" w:lineRule="auto" w:before="0" w:after="0"/>
        <w:jc w:val="both"/>
      </w:pPr>
      <w:r>
        <w:t>Madame, Monsieur,</w:t>
      </w:r>
    </w:p>
    <w:p>
      <w:pPr>
        <w:spacing w:before="0" w:after="0" w:line="276" w:lineRule="auto"/>
      </w:pP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au sein du cabinet de Monsieur Pascal Vailles à Muret (31), je soumets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sa structure de Société Civile Professionnelle et son ancrage à Colmar, témoigne d'une maîtrise solide du cœur de métier et d'une approche de proximité avec ses clients. Cette dimension de conseil, alliée à une pratique rigoureuse des prestations fondamentales de la géométrie, constitue un cadre exigeant et structurant pour un futur collaborateur souhaitant acquérir une expertise complète. L'équilibre entre technicité et accompagnement y est affirmé.</w:t>
      </w:r>
    </w:p>
    <w:p>
      <w:pPr>
        <w:spacing w:line="276" w:lineRule="auto" w:before="0" w:after="160"/>
        <w:jc w:val="both"/>
      </w:pPr>
      <w:r>
        <w:t>Mon parcours universitaire en doctorat d'archéologie spécialisé en urbanisme m'a doté d'une forte culture de la donnée spatiale et d'une solide capacité d'analyse face aux problématiques complexes. Mon objectif est de mettre cette force technique au service de vos opérations d'aménagement, tout en m'appuyant sur ma méthode de chercheur pour assimiler rapidement le cadre réglementaire. Je conçois ce stage comme un échange entre la rigueur de la donnée — via les outils SIG, le scanner 3D ou le traitement de données —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ont surtout prouvé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