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Bertrand Chardot</w:t>
      </w:r>
    </w:p>
    <w:p>
      <w:pPr>
        <w:spacing w:line="240" w:lineRule="auto" w:before="0" w:after="0"/>
        <w:jc w:val="right"/>
      </w:pPr>
      <w:r>
        <w:t>Cabinet CHARDOT Olivier SELAS de Géomètres experts</w:t>
      </w:r>
    </w:p>
    <w:p>
      <w:pPr>
        <w:spacing w:line="240" w:lineRule="auto" w:before="0" w:after="0"/>
        <w:jc w:val="right"/>
      </w:pPr>
      <w:r>
        <w:t>35 rue de la Préfecture</w:t>
      </w:r>
    </w:p>
    <w:p>
      <w:pPr>
        <w:spacing w:line="240" w:lineRule="auto" w:before="0" w:after="0"/>
        <w:jc w:val="right"/>
      </w:pPr>
      <w:r>
        <w:t>88000 EPINAL</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Chardot,</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Épinal et à Charmes, se distingue par sa structure jeune et en pleine expansion depuis 2022. Cette présence multi-sites témoigne d'une volonté de couvrir une diversité de problématiques foncières variées, alliant modernité et connaissance fine des enjeux locaux. Ce dynamisme constitue un environnement idéal pour appréhender la pluralité des missions du géomètre-expert.</w:t>
      </w:r>
    </w:p>
    <w:p>
      <w:pPr>
        <w:spacing w:line="276" w:lineRule="auto" w:before="0" w:after="160"/>
        <w:jc w:val="both"/>
      </w:pPr>
      <w:r>
        <w:t>Je recherche une structure où je pourrai m’engager durablement. Mon parcours m'a doté d'une forte culture de la donnée spatiale (topographie, modélisation) et d'une solide capacité d'analyse face à des problématiques complexes. Je souhaite mettre cette force technique au service de vos opérations tout en mobilisant ma méthode de chercheur pour assimiler rapidement le cadre réglementaire. Je conçois ce stage comme une synergie essentielle entre la précision de la donnée et l’expertise du droit foncier.</w:t>
      </w:r>
    </w:p>
    <w:p>
      <w:pPr>
        <w:spacing w:line="276" w:lineRule="auto" w:before="0" w:after="160"/>
        <w:jc w:val="both"/>
      </w:pPr>
      <w:r>
        <w:t>Lors de ma récente immersion en cabinet, j'ai pu valider ma maîtrise des méthodes de production, de l’acquisition sur le terrain à la restitution graphique. Ces semaines m'ont convaincu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 afin de contribuer à la réussite de vos projets.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Chardot,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