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Michael Jacques</w:t>
      </w:r>
    </w:p>
    <w:p>
      <w:pPr>
        <w:spacing w:line="240" w:lineRule="auto" w:before="0" w:after="0"/>
        <w:jc w:val="right"/>
      </w:pPr>
      <w:r>
        <w:t>SELARR de Géomètres-Experts Jacques</w:t>
      </w:r>
    </w:p>
    <w:p>
      <w:pPr>
        <w:spacing w:line="240" w:lineRule="auto" w:before="0" w:after="0"/>
        <w:jc w:val="right"/>
      </w:pPr>
      <w:r>
        <w:t>26 rue du Chêne du Prince</w:t>
      </w:r>
    </w:p>
    <w:p>
      <w:pPr>
        <w:spacing w:line="240" w:lineRule="auto" w:before="0" w:after="0"/>
        <w:jc w:val="right"/>
      </w:pPr>
      <w:r>
        <w:t>88700 PADOUX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Jacques,</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au sein du cabinet de Monsieur Pascal Vailles à Muret (31), je soumets aujourd'hui ma candidature avec la ferme volonté de m'investir pleinement au sein de votre structure.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présence sur trois sites (Padoux, Baccarat et Rambervillers) témoigne d'une implantation solide dans la région. Cette organisation permet de couvrir une grande diversité de territoires, des zones rurales aux secteurs urbains, tout en conservant la proximité et la maîtrise du cœur de métier propres à une structure à taille humaine. Cette polyvalence géographique et technique constitue un environnement particulièrement propice à une formation complète et exigeante.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complexe.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Jacques,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