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Mme Juliette Amelie Lilas Barlier</w:t>
      </w:r>
    </w:p>
    <w:p>
      <w:pPr>
        <w:spacing w:line="240" w:lineRule="auto" w:before="0" w:after="0"/>
        <w:jc w:val="right"/>
      </w:pPr>
      <w:r>
        <w:t>SELAS JULIETTE BARLIER</w:t>
      </w:r>
    </w:p>
    <w:p>
      <w:pPr>
        <w:spacing w:line="240" w:lineRule="auto" w:before="0" w:after="0"/>
        <w:jc w:val="right"/>
      </w:pPr>
      <w:r>
        <w:t>12 Rue de l'Orient</w:t>
      </w:r>
    </w:p>
    <w:p>
      <w:pPr>
        <w:spacing w:line="240" w:lineRule="auto" w:before="0" w:after="0"/>
        <w:jc w:val="right"/>
      </w:pPr>
      <w:r>
        <w:t>88100 NAYEMONT LES FOSSES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Barlier,</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effectuer mon stage professionnel de deux ans. Suite à un stage d’observation instructif au sein du cabinet de Monsieur Pascal Vailles à Muret,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structure à taille humaine et une maîtrise exigeante du cœur du métier. Cette configuration permet une polyvalence essentielle et une implication concrète dans la diversité des dossiers, garantissant réactivité et proximité pour vos clients. Je suis particulièrement sensible à cette organisation qui privilégie la qualité de l'accompagnement technique et la précision des interventions, assurant ainsi une expertise fiable au sein d'un environnement structuré.</w:t>
      </w:r>
    </w:p>
    <w:p>
      <w:pPr>
        <w:spacing w:line="276" w:lineRule="auto" w:before="0" w:after="160"/>
        <w:jc w:val="both"/>
      </w:pPr>
      <w:r>
        <w:t>Mon parcours universitaire m'a doté d'une solide capacité d'analyse et d'une rigueur méthodologique face aux problématiques complexes, notamment dans l'étude de documents anciens et de cadres réglementaires. Parallèlement, ma maîtrise des données spatiales — incluant les SIG, le scanner 3D et la programmation Python — constitue un appui technique solide pour le raisonnement spatial. Mon objectif est de mettre cette capacité de production au service de vos opérations d'aménagement, tout en utilisant ma méthode de chercheur pour assimiler avec célérité le cadre réglementaire spécifique à la profession.</w:t>
      </w:r>
    </w:p>
    <w:p>
      <w:pPr>
        <w:spacing w:line="276" w:lineRule="auto" w:before="0" w:after="160"/>
        <w:jc w:val="both"/>
      </w:pPr>
      <w:r>
        <w:t>Lors de ma récente immersion en cabinet, j’ai découvert les spécificités du travail de terrain. Ma familiarité avec l'acquisition de données m’a permis d’assimiler rapidement les méthodes de production, de la collecte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Barlier,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