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des Géomètres-Experts de la SAS A3D GEOMETRES</w:t>
      </w:r>
    </w:p>
    <w:p>
      <w:pPr>
        <w:spacing w:line="240" w:lineRule="auto" w:before="0" w:after="0"/>
        <w:jc w:val="right"/>
      </w:pPr>
      <w:r>
        <w:t>2 rue Aristide Briand BP 50443, 60114 MERU</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recherche un poste de collaborateur pour constituer mon stage professionnel de deux ans. À la suite d’un stage d’observation instructif au sein du cabinet de Monsieur Pascal Vailles à Muret (31), je dépose aujourd'hui ma candidature avec l'ambition de m'investir pleinement au sein d'une structure dynamique.</w:t>
      </w:r>
    </w:p>
    <w:p>
      <w:pPr>
        <w:spacing w:line="276" w:lineRule="auto" w:before="0" w:after="160"/>
        <w:jc w:val="both"/>
      </w:pPr>
      <w:r>
        <w:t>Le métier de géomètre-expert correspond précisément à mes aspirations : il allie la rigueur technique sur le terrain et l’ingénierie juridique du territoire. Si la pratique de terrain m’attire, c’est avant tout la dimension intellectuelle qui me motive : confronter archives, réalités matérielles et règles d’urbanisme pour sécuriser des projets complexes, qu’il s’agisse de bornage, de division ou d’aménagement durable sur le territoire.</w:t>
      </w:r>
    </w:p>
    <w:p>
      <w:pPr>
        <w:spacing w:line="276" w:lineRule="auto" w:before="0" w:after="160"/>
        <w:jc w:val="both"/>
      </w:pPr>
      <w:r>
        <w:t>La SAS A3D GEOMETRES se distingue par son implantation multi-sites à Meru, Beaumont-sur-Oise et Neuilly-en-Thèle. Cette présence géographique témoigne d'une capacité à intervenir sur une grande diversité de territoires. Cette polyvalence implique une maîtrise variée des enjeux fonciers et une adaptation constante aux spécificités locales de chaque zone d'intervention, un environnement stimulant pour un futur professionnel en formation.</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 une opportunité de mettre mes capacités d'analyse au profit de vos dossiers.</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 en m'intégrant pleinement à votre équipe.</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