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Nelson Aristides Correia</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ancrage historique remarquable dans le sud de l'Oise, témoignant d'une expertise transmise depuis plusieurs générations. Cette longévité, alliée à une volonté constante d'innovation technologique, reflète une maîtrise exigeante des règles de l'art. J'apprécie particulièrement votre approche de la « réflexion globale », plaçant le projet dans une perspective d'ensemble, ainsi que votre engagement pour une relation de confiance durable avec les acteurs locaux, qu'ils soient particuliers, professionnels ou collectivités.</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Correia,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