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Jérémie Barouk</w:t>
      </w:r>
    </w:p>
    <w:p>
      <w:pPr>
        <w:spacing w:line="240" w:lineRule="auto" w:before="0" w:after="0"/>
        <w:jc w:val="right"/>
      </w:pPr>
      <w:r>
        <w:t>Cabinet EMETRIA</w:t>
      </w:r>
    </w:p>
    <w:p>
      <w:pPr>
        <w:spacing w:line="240" w:lineRule="auto" w:before="0" w:after="0"/>
        <w:jc w:val="right"/>
      </w:pPr>
      <w:r>
        <w:t>95 Boulevard Berthier</w:t>
      </w:r>
    </w:p>
    <w:p>
      <w:pPr>
        <w:spacing w:line="240" w:lineRule="auto" w:before="0" w:after="0"/>
        <w:jc w:val="right"/>
      </w:pPr>
      <w:r>
        <w:t>75017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Barouk,</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je souhaite aujourd'hui m'investir pleinement au sein d'une structure dynamique comme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 ma motivation réside dans la résolution de problématiques foncières structurantes.</w:t>
      </w:r>
    </w:p>
    <w:p>
      <w:pPr>
        <w:spacing w:line="276" w:lineRule="auto" w:before="0" w:after="160"/>
        <w:jc w:val="both"/>
      </w:pPr>
      <w:r>
        <w:t>Le cabinet EMETRIA, par sa création récente et son implantation au cœur de Paris, se positionne comme une structure en pleine expansion. Cette dynamique en milieu urbain dense offre un cadre stimulant pour gérer des projets complexes. Votre volonté de bâtir une expertise solide témoigne d'une organisation rigoureuse face aux enjeux fonciers contemporains. Votre localisation sur le boulevard Berthier suggère une activité exigeante, nécessitant une grande réactivité et une précision technique constante dans les dossiers d'aménagement et de division urbaine.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tout en mobilisant ma méthodologie de chercheur pour assimiler rapidement le cadre réglementaire de la profession. Je conçois ce stage comme un échange entre la rigueur de la donnée et l'expertise du droit foncier. Ma formation universitaire m'a notamment appris à synthétiser des informations denses afin d'éclairer des décisions stratégiques.</w:t>
      </w:r>
    </w:p>
    <w:p>
      <w:pPr>
        <w:spacing w:line="276" w:lineRule="auto" w:before="0" w:after="160"/>
        <w:jc w:val="both"/>
      </w:pPr>
      <w:r>
        <w:t>Lors de ma récente immersion en cabinet, j’ai appréhendé le travail de terrain et les méthodes de production, de l’acquisition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 en m'adaptant avec rigueur aux spécificités de vos dossiers.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Barouk,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