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Loïc Siva et Expédit Zettor</w:t>
      </w:r>
    </w:p>
    <w:p>
      <w:pPr>
        <w:spacing w:line="240" w:lineRule="auto" w:before="0" w:after="0"/>
        <w:jc w:val="right"/>
      </w:pPr>
      <w:r>
        <w:t>GEXALLIANCE CONSEILS</w:t>
      </w:r>
    </w:p>
    <w:p>
      <w:pPr>
        <w:spacing w:line="240" w:lineRule="auto" w:before="0" w:after="0"/>
        <w:jc w:val="right"/>
      </w:pPr>
      <w:r>
        <w:t>27 rue Godot de Mauroy</w:t>
      </w:r>
    </w:p>
    <w:p>
      <w:pPr>
        <w:spacing w:line="240" w:lineRule="auto" w:before="0" w:after="0"/>
        <w:jc w:val="right"/>
      </w:pPr>
      <w:r>
        <w:t>75009 PARIS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à Muret, je souhaite aujourd'hui m'investir pleinement au sein d'une structure dynamique et structurée comme la vôtre, capable de répondre à des problématiques variées.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 je souhaite contribuer activement à la sécurisation foncière, cœur de votre mission.</w:t>
      </w:r>
    </w:p>
    <w:p>
      <w:pPr>
        <w:spacing w:line="276" w:lineRule="auto" w:before="0" w:after="160"/>
        <w:jc w:val="both"/>
      </w:pPr>
      <w:r>
        <w:t>Votre structure, répartie sur plusieurs implantations (Paris, Tournan-en-Brie et Corbeil-Essonnes), témoigne d'une présence active sur des territoires variés. Cette diversité géographique impose une confrontation constante avec des enjeux fonciers diversifiés, de la densité urbaine aux spécificités rurales ou périurbaines. Cette polyvalence constitue un environnement stimulant pour appréhender la complexité des interventions d'un cabinet multi-sites, exigeant une adaptation constante aux contraintes techniques et réglementaires propres à chaque zone d'intervention.</w:t>
      </w:r>
    </w:p>
    <w:p>
      <w:pPr>
        <w:spacing w:line="276" w:lineRule="auto" w:before="0" w:after="160"/>
        <w:jc w:val="both"/>
      </w:pPr>
      <w:r>
        <w:t>Mon parcours m'a doté d'une solide culture de la donnée spatiale et d'une forte capacité d'analyse face à des problématiques complexes. Ma maîtrise d'outils tels que le SIG, le scanner 3D ou la programmation Python pour le traitement de données constitue un socle technique que je souhaite mettre au service de vos opérations. Mon objectif est d'appuyer votre production technique tout en mobilisant ma méthodologie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pu appréhender les réalités du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