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Gabriel-Sabatier</w:t>
      </w:r>
    </w:p>
    <w:p>
      <w:pPr>
        <w:spacing w:line="240" w:lineRule="auto" w:before="0" w:after="0"/>
        <w:jc w:val="right"/>
      </w:pPr>
      <w:r>
        <w:t>SARL ArcEdge</w:t>
      </w:r>
    </w:p>
    <w:p>
      <w:pPr>
        <w:spacing w:line="240" w:lineRule="auto" w:before="0" w:after="0"/>
        <w:jc w:val="right"/>
      </w:pPr>
      <w:r>
        <w:t>25 rue des Belles Feuilles</w:t>
      </w:r>
    </w:p>
    <w:p>
      <w:pPr>
        <w:spacing w:line="240" w:lineRule="auto" w:before="0" w:after="0"/>
        <w:jc w:val="right"/>
      </w:pPr>
      <w:r>
        <w:t>75016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Gabriel-Sabatier,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pour m'investir au sein d'une structure dynamique.</w:t>
      </w:r>
    </w:p>
    <w:p>
      <w:pPr>
        <w:spacing w:line="276" w:lineRule="auto" w:before="0" w:after="160"/>
        <w:jc w:val="both"/>
      </w:pPr>
      <w:r>
        <w:t>Le métier de géomètre-expert correspond à ce que je recherche : l’articulation entre la rigueur technique sur le terrain et l’ingénierie juridique du territoire. C’est avant tout la dimension intellectuelle qui me motive profondément : confronter archives, réalités matérielles et règles d’urbanisme pour sécuriser des projets complexes.</w:t>
      </w:r>
    </w:p>
    <w:p>
      <w:pPr>
        <w:spacing w:line="276" w:lineRule="auto" w:before="0" w:after="160"/>
        <w:jc w:val="both"/>
      </w:pPr>
      <w:r>
        <w:t>La SARL ArcEdge se présente comme une structure à taille humaine, permettant une gestion de proximité et une maîtrise rigoureuse du cœur de métier. Votre implantation à Paris 16 témoigne d'un ancrage dans un environnement urbain exigeant, où la qualité de l'expertise technique et le suivi précis des dossiers constituent des piliers fondamentaux. Cette organisation, alliant stabilité et réactivité au sein d'une équipe soudée, offre un cadre idéal pour exercer une profession de conseil technique et juridique de haute précision.</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reste à votre disposition pour échanger sur la manière dont mon profil pourrait s'intégrer à vos activités.</w:t>
      </w:r>
    </w:p>
    <w:p>
      <w:pPr>
        <w:spacing w:line="276" w:lineRule="auto" w:before="0" w:after="160"/>
        <w:jc w:val="both"/>
      </w:pPr>
      <w:r>
        <w:t>Je vous prie d’agréer, Monsieur Gabriel-Sabatier,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