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Fabian Bollaert</w:t>
      </w:r>
    </w:p>
    <w:p>
      <w:pPr>
        <w:spacing w:line="240" w:lineRule="auto" w:before="0" w:after="0"/>
        <w:jc w:val="right"/>
      </w:pPr>
      <w:r>
        <w:t>SCP Cabinet TARTACEDE-BOLLAERT</w:t>
      </w:r>
    </w:p>
    <w:p>
      <w:pPr>
        <w:spacing w:line="240" w:lineRule="auto" w:before="0" w:after="0"/>
        <w:jc w:val="right"/>
      </w:pPr>
      <w:r>
        <w:t>29 rue de la Fontaine au Roi</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Bollaert,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chez Monsieur Pascal Vailles (Muret), je soumets aujourd'hui ma candidature avec l'ambition de m'investir pleinement au sein d'une structure de référence telle que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exigence d'excellence académique et technique, illustrée par le titre de D.P.L.G. de ses associés. Cette structure, fondée sur une synergie de compétences, témoigne d'une volonté de répondre à des problématiques d'envergure avec une rigueur intellectuelle de haut rang. L'approche du cabinet, alliant expertise pluridisciplinaire et crédibilité institutionnelle, impose une maîtrise des enjeux fonciers et d'aménagement définissant le cœur de votre activité.</w:t>
      </w:r>
    </w:p>
    <w:p>
      <w:pPr>
        <w:spacing w:line="276" w:lineRule="auto" w:before="0" w:after="160"/>
        <w:jc w:val="both"/>
      </w:pPr>
      <w:r>
        <w:t>Mon parcours de chercheur, notamment un doctorat en archéologie spécialisé en urbanisme, m'a doté d'une forte culture de la donnée spatiale (topographie, modélisation, SIG)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Bollaert,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