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Jean-Pierre Abello</w:t>
      </w:r>
    </w:p>
    <w:p>
      <w:pPr>
        <w:spacing w:line="240" w:lineRule="auto" w:before="0" w:after="0"/>
        <w:jc w:val="right"/>
      </w:pPr>
      <w:r>
        <w:t>Cabinet E.GE.TO. SELARL</w:t>
      </w:r>
    </w:p>
    <w:p>
      <w:pPr>
        <w:spacing w:line="240" w:lineRule="auto" w:before="0" w:after="0"/>
        <w:jc w:val="right"/>
      </w:pPr>
      <w:r>
        <w:t>62 rue Alphonse Durand</w:t>
      </w:r>
    </w:p>
    <w:p>
      <w:pPr>
        <w:spacing w:line="240" w:lineRule="auto" w:before="0" w:after="0"/>
        <w:jc w:val="right"/>
      </w:pPr>
      <w:r>
        <w:t>78200 MANTES LA JOLIE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Abello,</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réaliser mon stage professionnel de deux ans. Suite à 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depuis 2007 à Mantes-la-Jolie, témoigne d'une implantation solide et d'une maîtrise affirmée du cœur de métier. La dimension humaine de votre structure suggère une organisation où la proximité et la transmission des compétences sont essentielles. Cette stabilité permet d'assurer un accompagnement de qualité auprès d'une clientèle locale, tout en garantissant une expertise rigoureuse dans la gestion des problématiques foncières. Votre ancrage territorial et la pérennité de votre activité constituent pour moi un cadre de travail structurant, propice à une montée en compétences sérieuse.</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Abello,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