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Cahart</w:t>
      </w:r>
    </w:p>
    <w:p>
      <w:pPr>
        <w:spacing w:line="240" w:lineRule="auto" w:before="0" w:after="0"/>
        <w:jc w:val="right"/>
      </w:pPr>
      <w:r>
        <w:t>SARL FONCIER-EXPERTS</w:t>
      </w:r>
    </w:p>
    <w:p>
      <w:pPr>
        <w:spacing w:line="240" w:lineRule="auto" w:before="0" w:after="0"/>
        <w:jc w:val="right"/>
      </w:pPr>
      <w:r>
        <w:t>63 avenue de la République</w:t>
      </w:r>
    </w:p>
    <w:p>
      <w:pPr>
        <w:spacing w:line="240" w:lineRule="auto" w:before="0" w:after="0"/>
        <w:jc w:val="right"/>
      </w:pPr>
      <w:r>
        <w:t>78640 NEAUPHLE LE CHATEAU</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Cahart,</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réaliser mon stage professionnel de deux ans. Suite à un stage d'observation chez Monsieur Pascal Vailles (Muret), je sollicite aujourd'hui votre cabinet avec la volonté de m'y investir pleinement et durablement.</w:t>
      </w:r>
    </w:p>
    <w:p>
      <w:pPr>
        <w:spacing w:line="276" w:lineRule="auto" w:before="0" w:after="160"/>
        <w:jc w:val="both"/>
      </w:pPr>
      <w:r>
        <w:t>Le métier de géomètre-expert m'attire par l'articulation entre la rigueur technique du terrain et l'ingénierie juridique du territoire. Si la pratique de terrain est essentielle,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solide assise historique issue d'un regroupement de cabinets forts de 150 ans d'expérience. Cette expertise, alliée à une approche pluridisciplinaire (maîtrise d'œuvre VRD, modélisation 3D), vous permet d'offrir des prestations « clé en main ». Votre engagement, illustré par le label « Performant RSE » et votre rôle de partenaire pour vos clients, témoigne d'une vision responsable. La diversité de vos implantations souligne également votre capacité à accompagner des projets variés avec une exigence de précision constante.</w:t>
      </w:r>
    </w:p>
    <w:p>
      <w:pPr>
        <w:spacing w:line="276" w:lineRule="auto" w:before="0" w:after="160"/>
        <w:jc w:val="both"/>
      </w:pPr>
      <w:r>
        <w:t>Je recherche une structure solide où je pourrai m'engager durablement. Mon parcours m'a doté d'une forte culture de la donnée spatiale et d'une solide capacité d'analyse face aux problématiques complexes. Mon objectif est de mettre cette force technique au service de vos opérations, tout en utilisant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acquis une maîtrise des méthodes de production, de l’acquisition sur le terrain jusqu’à la restitution graphique. Ces semaines m’ont permis de mesurer que les outils techniques ne prennent leur pleine valeur que lorsqu’ils appuient un raisonnement juridique. Je suis motivé pour apporter rapidement mon concours technique, tant sur le terrain qu'en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Cahart,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