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Verdier</w:t>
      </w:r>
    </w:p>
    <w:p>
      <w:pPr>
        <w:spacing w:line="240" w:lineRule="auto" w:before="0" w:after="0"/>
        <w:jc w:val="right"/>
      </w:pPr>
      <w:r>
        <w:t>Cabinet VERDIER Eric</w:t>
      </w:r>
    </w:p>
    <w:p>
      <w:pPr>
        <w:spacing w:line="240" w:lineRule="auto" w:before="0" w:after="0"/>
        <w:jc w:val="right"/>
      </w:pPr>
      <w:r>
        <w:t>1 voie Félix Eboué</w:t>
      </w:r>
    </w:p>
    <w:p>
      <w:pPr>
        <w:spacing w:line="240" w:lineRule="auto" w:before="0" w:after="0"/>
        <w:jc w:val="right"/>
      </w:pPr>
      <w:r>
        <w:t>94000 CRETEIL</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de géomètre-expert)</w:t>
      </w:r>
    </w:p>
    <w:p>
      <w:pPr>
        <w:spacing w:before="0" w:after="0" w:line="276" w:lineRule="auto"/>
      </w:pPr>
    </w:p>
    <w:p>
      <w:pPr>
        <w:spacing w:line="276" w:lineRule="auto" w:before="0" w:after="160"/>
        <w:jc w:val="both"/>
      </w:pPr>
      <w:r>
        <w:t>Monsieur Verdier,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je sollicite aujourd'hui votre structure avec la volonté de m'y investir pleinement.</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complexes, qu'il s'agisse de bornage, de division, de copropriété ou d’aménagement durable.</w:t>
      </w:r>
    </w:p>
    <w:p>
      <w:pPr>
        <w:spacing w:line="276" w:lineRule="auto" w:before="0" w:after="160"/>
        <w:jc w:val="both"/>
      </w:pPr>
      <w:r>
        <w:t>Votre cabinet incarne une structure à taille humaine où maîtrise du cœur de métier et proximité client sont fondamentales. Cette organisation garantit une approche rigoureuse et personnalisée des problématiques foncières, assurant une expertise solide face aux enjeux locaux. Votre structure offre un environnement propice à une transmission précise des savoir-faire, permettant une gestion attentive de chaque dossier, du diagnostic initial jusqu'à la restitution finale.</w:t>
      </w:r>
    </w:p>
    <w:p>
      <w:pPr>
        <w:spacing w:line="276" w:lineRule="auto" w:before="0" w:after="160"/>
        <w:jc w:val="both"/>
      </w:pPr>
      <w:r>
        <w:t>Mon parcours universitaire m'a doté d'une forte culture de la donnée spatiale (topographie, modélisation, SIG) et d'une solide capacité d'analyse. Mon objectif est de mettre cette force technique au service de vos opérations, tout en mobilisant ma méthode de chercheur pour assimiler rapidement le cadre réglementaire. Je conçois ce stage comme un échange entre la rigueur de la donnée et l'expertise du droit foncier, où ma capacité de synthèse soutiendra efficacement vos dossiers.</w:t>
      </w:r>
    </w:p>
    <w:p>
      <w:pPr>
        <w:spacing w:line="276" w:lineRule="auto" w:before="0" w:after="160"/>
        <w:jc w:val="both"/>
      </w:pPr>
      <w:r>
        <w:t>Lors de ma récente immersion en cabinet, j’ai appréhendé la réalité du travail de terrain. Ma maîtrise des outils spatiaux m’a permis d’assimiler rapidement les méthodes de production, de l’acquisition à la restitution graphique. J'ai compris que ces outils ne prennent leur pleine valeur qu'en appuyant un raisonnement juridique complexe. Déterminé à acquérir une maîtrise opérationnelle par la pratique quotidienne, je suis motivé pour apporter mon appui technique tout en m'impliquant sérieusement dans l'apprentissage des spécificités du droit foncier et de l'urbanisme.</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Verdier,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