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Lacreuse</w:t>
      </w:r>
    </w:p>
    <w:p>
      <w:pPr>
        <w:spacing w:line="240" w:lineRule="auto" w:before="0" w:after="0"/>
        <w:jc w:val="right"/>
      </w:pPr>
      <w:r>
        <w:t>EURL Cabinet LACREUSE</w:t>
      </w:r>
    </w:p>
    <w:p>
      <w:pPr>
        <w:spacing w:line="240" w:lineRule="auto" w:before="0" w:after="0"/>
        <w:jc w:val="right"/>
      </w:pPr>
      <w:r>
        <w:t>22 rue de Paris</w:t>
      </w:r>
    </w:p>
    <w:p>
      <w:pPr>
        <w:spacing w:line="240" w:lineRule="auto" w:before="0" w:after="0"/>
        <w:jc w:val="right"/>
      </w:pPr>
      <w:r>
        <w:t>94470 BOISSY ST LEGER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Lacreuse,</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chez Monsieur Pascal Vailles (Muret), je soumets aujourd'hui ma candidature avec la volonté de m'investir pleinement au sein de votre cabinet.</w:t>
      </w:r>
    </w:p>
    <w:p>
      <w:pPr>
        <w:spacing w:line="276" w:lineRule="auto" w:before="0" w:after="160"/>
        <w:jc w:val="both"/>
      </w:pPr>
      <w:r>
        <w:t>Le métier de géomètre-expert réunit les dimensions qui me passionnent :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L’EURL Cabinet LACREUSE se distingue par une structure à taille humaine privilégiant une maîtrise approfondie du métier et une proximité client. Dans votre organisation, la polyvalence et la précision sont primordiales pour garantir la qualité des prestations. Cette dimension de cabinet de proximité, axée sur la technicité et le conseil personnalisé, constitue un environnement idéal pour une transmission de savoir-faire rigoureuse où chaque dossier bénéficie d'une attention soutenue.</w:t>
      </w:r>
    </w:p>
    <w:p>
      <w:pPr>
        <w:spacing w:line="276" w:lineRule="auto" w:before="0" w:after="160"/>
        <w:jc w:val="both"/>
      </w:pPr>
      <w:r>
        <w:t>Mon parcours universitaire m'a doté d'une forte culture de la donnée spatiale et d'une solide capacité d'analyse face aux problématiques complexes. Mon objectif est de mettre cette force technique au service de vos opérations de terrain et de bureau, tout en utilisant ma méthodologie de chercheur pour assimiler rapidement le cadre réglementaire et les spécificités du droit foncier. Je conçois ce stage comme un échange entre la rigueur de la donnée et l'expertise juridique nécessaire à la sécurisation des territoires.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Lacreuse,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