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Pascale Flayac</w:t>
      </w:r>
    </w:p>
    <w:p>
      <w:pPr>
        <w:spacing w:line="240" w:lineRule="auto" w:before="0" w:after="0"/>
        <w:jc w:val="right"/>
      </w:pPr>
      <w:r>
        <w:t>SARL BVF Géomètres-Experts</w:t>
      </w:r>
    </w:p>
    <w:p>
      <w:pPr>
        <w:spacing w:line="240" w:lineRule="auto" w:before="0" w:after="0"/>
        <w:jc w:val="right"/>
      </w:pPr>
      <w:r>
        <w:t>51 bis rue Charles de Gaulle</w:t>
      </w:r>
    </w:p>
    <w:p>
      <w:pPr>
        <w:spacing w:line="240" w:lineRule="auto" w:before="0" w:after="0"/>
        <w:jc w:val="right"/>
      </w:pPr>
      <w:r>
        <w:t>95170 DEUIL LA BARRE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Flayac,</w:t>
      </w:r>
    </w:p>
    <w:p>
      <w:pPr>
        <w:spacing w:line="276" w:lineRule="auto" w:before="0" w:after="160"/>
        <w:jc w:val="both"/>
      </w:pPr>
      <w:r>
        <w:t>Actuellement engagé dans une reconversion vers le métier de géomètre-expert, je prépare ma candidature à la session DPLG d'octobre 2026. Je recherche un poste de collaborateur pour mon stage professionnel de deux ans. Suite à un stage d’observation chez Monsieur Pascal Vailles à Muret (31), je soumets aujourd'hui ma candidature pour rejoindre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SARL BVF Géomètres-Experts, présente un profil particulièrement pertinent pour mon projet de formation. Établi depuis 1997, il témoigne d'une solidité essentielle pour un futur professionnel en quête de transmission. La taille de votre structure, avec une équipe de vingt à quarante-neuf collaborateurs, suggère un équilibre optimal entre la diversité des projets et une organisation humaine permettant un accompagnement de qualité. Cette maturité opérationnelle offre un environnement structuré et exigeant, idéal pour appréhender les enjeux variés de la profession.</w:t>
      </w:r>
    </w:p>
    <w:p>
      <w:pPr>
        <w:spacing w:line="276" w:lineRule="auto" w:before="0" w:after="160"/>
        <w:jc w:val="both"/>
      </w:pPr>
      <w:r>
        <w:t>Mon parcours universitaire m'a doté d'une forte culture de la donnée spatiale et d'une solide capacité d'analyse. Mes compétences en SIG, en traitement de données via Python et ma maîtrise des relevés LiDAR constituent une sensibilité technique qui appuie mon raisonnement. Mon objectif est de mettre cette force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l'acquisition de données m’a permis d’assimiler rapidement les méthodes de production, de la prise de mesure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Flayac,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