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Mounir Ait-Mansour</w:t>
      </w:r>
    </w:p>
    <w:p>
      <w:pPr>
        <w:spacing w:line="240" w:lineRule="auto" w:before="0" w:after="0"/>
        <w:jc w:val="right"/>
      </w:pPr>
      <w:r>
        <w:t>Cabinet Dominique BELLANGER</w:t>
      </w:r>
    </w:p>
    <w:p>
      <w:pPr>
        <w:spacing w:line="240" w:lineRule="auto" w:before="0" w:after="0"/>
        <w:jc w:val="right"/>
      </w:pPr>
      <w:r>
        <w:t>73 rue de la Gare BP 90195</w:t>
      </w:r>
    </w:p>
    <w:p>
      <w:pPr>
        <w:spacing w:line="240" w:lineRule="auto" w:before="0" w:after="0"/>
        <w:jc w:val="right"/>
      </w:pPr>
      <w:r>
        <w:t>61100 FLERS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Ait-Mansour,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Dominique BELLANGER se distingue par une structure solide, établie depuis 2006, alliant une dimension humaine significative à une organisation structurée. Cette envergure permet de gérer une diversité de projets — des enjeux fonciers classiques aux problématiques complexes d'aménagement. Votre implantation à Flers témoigne d'un ancrage territorial fort, garantissant une expertise de proximité au service d'une clientèle variée, tout en maintenant l'exigence de rigueur propre à un cabinet à taille humaine.</w:t>
      </w:r>
    </w:p>
    <w:p>
      <w:pPr>
        <w:spacing w:line="276" w:lineRule="auto" w:before="0" w:after="160"/>
        <w:jc w:val="both"/>
      </w:pPr>
      <w:r>
        <w:t>Je recherche une structure où je pourrai m'engager durablement pour préparer mon diplôme. Mon parcours m'a doté d'une forte culture de la donnée spatiale (SIG, modélisation) et d'une solide capacité d'analyse face aux problématiques complexes. Mon objectif est de mettre cette force technique au service de vos opérations, tout en mobilisant ma méthode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découvert les spécificités du travail de terrain. Ma maîtrise des outils spatiaux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Ait-Mansour,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