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Amandine Comte (Bouchon)</w:t>
      </w:r>
    </w:p>
    <w:p>
      <w:pPr>
        <w:spacing w:line="240" w:lineRule="auto" w:before="0" w:after="0"/>
        <w:jc w:val="right"/>
      </w:pPr>
      <w:r>
        <w:t>AFETI SARL</w:t>
      </w:r>
    </w:p>
    <w:p>
      <w:pPr>
        <w:spacing w:line="240" w:lineRule="auto" w:before="0" w:after="0"/>
        <w:jc w:val="right"/>
      </w:pPr>
      <w:r>
        <w:t>64 Avenue Diéras</w:t>
      </w:r>
    </w:p>
    <w:p>
      <w:pPr>
        <w:spacing w:line="240" w:lineRule="auto" w:before="0" w:after="0"/>
        <w:jc w:val="right"/>
      </w:pPr>
      <w:r>
        <w:t>17300 ROCHEFORT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Comte,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présent sur le territoire depuis 1992, témoigne d'une solide expertise et d'un ancrage local durable. La présence de vos implantations à Rochefort et à Saint-Pierre-d'Oléron souligne une capacité à intervenir sur des territoires variés tout en maintenant une structure à taille humaine. Cette organisation permet de conjuguer une maîtrise approfondie du cœur de métier avec une proximité relationnelle essentielle pour accompagner efficacement les projets fonciers locaux.</w:t>
      </w:r>
    </w:p>
    <w:p>
      <w:pPr>
        <w:spacing w:line="276" w:lineRule="auto" w:before="0" w:after="160"/>
        <w:jc w:val="both"/>
      </w:pPr>
      <w:r>
        <w:t>En m'adressant à votre cabinet, 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Comte,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