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Devouge</w:t>
      </w:r>
    </w:p>
    <w:p>
      <w:pPr>
        <w:spacing w:line="240" w:lineRule="auto" w:before="0" w:after="0"/>
        <w:jc w:val="right"/>
      </w:pPr>
      <w:r>
        <w:t>Cabinet DEVOUGE Stéphane SARL</w:t>
      </w:r>
    </w:p>
    <w:p>
      <w:pPr>
        <w:spacing w:line="240" w:lineRule="auto" w:before="0" w:after="0"/>
        <w:jc w:val="right"/>
      </w:pPr>
      <w:r>
        <w:t>61 av Daniel Hedde BP 90024</w:t>
      </w:r>
    </w:p>
    <w:p>
      <w:pPr>
        <w:spacing w:line="240" w:lineRule="auto" w:before="0" w:after="0"/>
        <w:jc w:val="right"/>
      </w:pPr>
      <w:r>
        <w:t>17202 ROYAN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Devouge,</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une expérience enrichissante au sein du cabinet de Monsieur Pascal Vailles (31), je sollicite votre structure avec la volonté de m'investir pleinement et de contribuer activement à la réussite de vos projets.</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avec ses implantations à Niort et à Royan, témoigne d'une présence solide sur des territoires variés. Cette dualité géographique garantit une diversité de contextes — urbains comme ruraux — offrant une vision globale des enjeux fonciers. Votre capacité à intervenir sur des périmètres variés est le gage d’une expertise pointue face à des problématiques techniques et juridiques complexes que je souhaite approfondir.</w:t>
      </w:r>
    </w:p>
    <w:p>
      <w:pPr>
        <w:spacing w:line="276" w:lineRule="auto" w:before="0" w:after="160"/>
        <w:jc w:val="both"/>
      </w:pPr>
      <w:r>
        <w:t>Je recherche une structure stable pour préparer mon diplôme. Mon parcours universitaire m'a doté d'une solide culture de la donnée spatiale (SIG, LiDAR, modélisation) ainsi que d'une forte capacité d'analyse face aux enjeux complexes. Je souhaite mettre cette expertise technique au service de vos opérations tout en mobilisant ma méthodologie de chercheur pour assimiler rapidement le cadre réglementaire. Je conçois ce stage comme un échange entre la précision des données et l'expertise du droit foncier.</w:t>
      </w:r>
    </w:p>
    <w:p>
      <w:pPr>
        <w:spacing w:line="276" w:lineRule="auto" w:before="0" w:after="160"/>
        <w:jc w:val="both"/>
      </w:pPr>
      <w:r>
        <w:t>Lors de mon immersion récente, j’ai acquis une maîtrise rapide des méthodes de production, de l’acquisition sur le terrain à la restitution graphique. J'y ai compris que les outils techniques ne prennent leur pleine valeur qu'en appuyant un raisonnement juridique solide.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Devouge,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