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Paul Delage</w:t>
      </w:r>
    </w:p>
    <w:p>
      <w:pPr>
        <w:spacing w:line="240" w:lineRule="auto" w:before="0" w:after="0"/>
        <w:jc w:val="right"/>
      </w:pPr>
      <w:r>
        <w:t>GEOD SOCIETE DE GEOMETRE EXPERT</w:t>
      </w:r>
    </w:p>
    <w:p>
      <w:pPr>
        <w:spacing w:line="240" w:lineRule="auto" w:before="0" w:after="0"/>
        <w:jc w:val="right"/>
      </w:pPr>
      <w:r>
        <w:t>6 avenue Marie et Pierre Curie</w:t>
      </w:r>
    </w:p>
    <w:p>
      <w:pPr>
        <w:spacing w:line="240" w:lineRule="auto" w:before="0" w:after="0"/>
        <w:jc w:val="right"/>
      </w:pPr>
      <w:r>
        <w:t>19360 MALEMORT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Delage,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2023, incarne une structure jeune et dynamique en pleine installation. Cette implantation récente témoigne d'une volonté de développement structuré où la maîtrise du cœur de métier, alliée à une approche rigoureuse des prestations de géométrie, constitue le socle de votre activité à Malemort et dans ses environs. Cette organisation privilégie une approche de proximité et une technicité de précision.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Delage,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