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Stéphane Linares</w:t>
      </w:r>
    </w:p>
    <w:p>
      <w:pPr>
        <w:spacing w:line="240" w:lineRule="auto" w:before="0" w:after="0"/>
        <w:jc w:val="right"/>
      </w:pPr>
      <w:r>
        <w:t>LINARES FONCIER CONSEIL SASU</w:t>
      </w:r>
    </w:p>
    <w:p>
      <w:pPr>
        <w:spacing w:line="240" w:lineRule="auto" w:before="0" w:after="0"/>
        <w:jc w:val="right"/>
      </w:pPr>
      <w:r>
        <w:t>56, route de Perigueux</w:t>
      </w:r>
    </w:p>
    <w:p>
      <w:pPr>
        <w:spacing w:line="240" w:lineRule="auto" w:before="0" w:after="0"/>
        <w:jc w:val="right"/>
      </w:pPr>
      <w:r>
        <w:t>24430 ANNESSE ET BEAULIEU</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le diplôme DPLG pour la session d'octobre 2026. L’Ordre ayant confirmé mon éligibilité, je recherche un poste de collaborateur pour réaliser mon stage professionnel de deux ans. Suite à une expérience enrichissante au sein du cabinet de Monsieur Pascal Vailles (31), je sollicite aujourd'hui votre structure avec la volonté de m'y investir pleinement.</w:t>
      </w:r>
    </w:p>
    <w:p>
      <w:pPr>
        <w:spacing w:line="276" w:lineRule="auto" w:before="0" w:after="160"/>
        <w:jc w:val="both"/>
      </w:pPr>
      <w:r>
        <w:t>Le métier de géomètre-expert m’attire par l’équilibre entre rigueur technique sur le terrain et ingénierie juridique du territoire. Au-delà de la pratique de terrain, c’est la dimension intellectuelle qui me motive : confronter les archives, les réalités matérielles et les règles d'urbanisme pour sécuriser des projets complexes, qu'il s'agisse de bornage, de division ou d'aménagement durable.</w:t>
      </w:r>
    </w:p>
    <w:p>
      <w:pPr>
        <w:spacing w:line="276" w:lineRule="auto" w:before="0" w:after="160"/>
        <w:jc w:val="both"/>
      </w:pPr>
      <w:r>
        <w:t>Votre cabinet, Linares Foncier Conseil, se distingue par une approche centrée sur la gestion foncière et la sécurisation du patrimoine. Votre implantation à Annesse-et-Beaulieu témoigne d'une volonté de proximité avec les acteurs locaux, offrant une expertise pointue pour structer les projets fonciers. Cette dimension de conseil, alliant technicité et accompagnement stratégique, correspond précisément à la vision du métier que je souhaite approfondir au sein de votre équipe.</w:t>
      </w:r>
    </w:p>
    <w:p>
      <w:pPr>
        <w:spacing w:line="276" w:lineRule="auto" w:before="0" w:after="160"/>
        <w:jc w:val="both"/>
      </w:pPr>
      <w:r>
        <w:t>Mon parcours m'a doté d'une solide culture de la donnée spatiale (topographie et modélisation) ainsi que d'une forte capacité d'analyse face aux problématiques complexes. Mon objectif est de mettre cette production technique au service de vos opérations, tout en mobilisant ma méthodologie de chercheur pour assimiler rapidement le cadre réglementaire. Je conçois ce stage comme un échange entre la précision des données et l'expertise du droit foncier, où la technique sert la sécurité juridique des projets.</w:t>
      </w:r>
    </w:p>
    <w:p>
      <w:pPr>
        <w:spacing w:line="276" w:lineRule="auto" w:before="0" w:after="160"/>
        <w:jc w:val="both"/>
      </w:pPr>
      <w:r>
        <w:t>Lors de ma récente immersion en cabinet, j’ai acquis une maîtrise rapide des méthodes de production, de l’acquisition sur le terrain à la restitution graphique. J'y ai compris que les outils techniques ne prennent leur pleine valeur qu'en appuyant un raisonnement juridique solide.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Linares,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