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NICOLAS DESCAMP GEOMETRE EXPERT</w:t>
      </w:r>
    </w:p>
    <w:p>
      <w:pPr>
        <w:spacing w:line="240" w:lineRule="auto" w:before="0" w:after="0"/>
        <w:jc w:val="right"/>
      </w:pPr>
      <w:r>
        <w:t>27, place Alfred Agard, 24300 NONTRON</w:t>
      </w:r>
    </w:p>
    <w:p>
      <w:pPr>
        <w:spacing w:before="0" w:after="0" w:line="240" w:lineRule="auto"/>
      </w:pPr>
    </w:p>
    <w:p>
      <w:pPr>
        <w:spacing w:before="0" w:after="0" w:line="240" w:lineRule="auto"/>
      </w:pPr>
    </w:p>
    <w:p>
      <w:pPr>
        <w:spacing w:line="276" w:lineRule="auto" w:before="0" w:after="0"/>
        <w:jc w:val="both"/>
      </w:pPr>
      <w:r>
        <w:t>Objet : Candidature pour un poste de collaborateur (préparation DPLG)</w:t>
      </w:r>
    </w:p>
    <w:p>
      <w:pPr>
        <w:spacing w:before="0" w:after="0" w:line="276" w:lineRule="auto"/>
      </w:pPr>
    </w:p>
    <w:p>
      <w:pPr>
        <w:spacing w:line="276" w:lineRule="auto" w:before="0" w:after="160"/>
        <w:jc w:val="both"/>
      </w:pPr>
      <w:r>
        <w:t>Monsieur Descamp,</w:t>
      </w:r>
    </w:p>
    <w:p>
      <w:pPr>
        <w:spacing w:line="276" w:lineRule="auto" w:before="0" w:after="160"/>
        <w:jc w:val="both"/>
      </w:pPr>
      <w:r>
        <w:t>Actuellement en reconversion vers le métier de géomètre-expert, je prépare la session DPLG d'octobre 2026. L'Ordre ayant confirmé mon éligibilité, je recherche un poste de collaborateur pour mon stage professionnel de deux ans. Suite à une expérience enrichissante au sein du cabinet de Monsieur Pascal Vailles (31), je souhaite aujourd'hui m'investir pleinement au sein d'une structure dynamique et rigoureuse comme la vôtre.</w:t>
      </w:r>
    </w:p>
    <w:p>
      <w:pPr>
        <w:spacing w:line="276" w:lineRule="auto" w:before="0" w:after="160"/>
        <w:jc w:val="both"/>
      </w:pPr>
      <w:r>
        <w:t>Le métier de géomètre-expert m'attire par l'articulation entre la précision technique sur le terrain et l'ingénierie juridique du territoire. Au-delà de la pratique de terrain, c’est la dimension intellectuelle qui me motive : confronter les archives, les réalités matérielles et les règles d’urbanisme pour sécuriser des projets complexes, qu'il s'agisse de bornage, de division ou d'aménagement durable.</w:t>
      </w:r>
    </w:p>
    <w:p>
      <w:pPr>
        <w:spacing w:line="276" w:lineRule="auto" w:before="0" w:after="160"/>
        <w:jc w:val="both"/>
      </w:pPr>
      <w:r>
        <w:t>Votre cabinet, implanté à Nontron et Périgueux, témoigne d'une volonté de proximité et d'ancrage territorial. Cette structure à taille humaine permet une gestion attentive des dossiers fonciers tout en offrant une diversité d'interventions sur des périmètres variés, du milieu rural aux zones urbaines. Votre double implantation garantit une réactivité face aux enjeux locaux, assurant une qualité de service ancrée dans les réalités du terrain et valorisant la maîtrise du cœur de métier.</w:t>
      </w:r>
    </w:p>
    <w:p>
      <w:pPr>
        <w:spacing w:line="276" w:lineRule="auto" w:before="0" w:after="160"/>
        <w:jc w:val="both"/>
      </w:pPr>
      <w:r>
        <w:t>Mon parcours universitaire m'a doté d'une solide culture de la donnée spatiale (topographie, modélisation) et d'une forte capacité d'analyse face aux problématiques complexes. Mon objectif est de mettre cette production technique au service de vos opérations d'aménagement, tout en mobilisant ma rigueur méthodologique pour assimiler rapidement le cadre réglementaire. Je conçois ce stage comme un échange entre la précision des données et l'expertise du droit foncier, où ma capacité de synthèse sera un atout pour traiter vos dossiers.</w:t>
      </w:r>
    </w:p>
    <w:p>
      <w:pPr>
        <w:spacing w:line="276" w:lineRule="auto" w:before="0" w:after="160"/>
        <w:jc w:val="both"/>
      </w:pPr>
      <w:r>
        <w:t>Lors de ma récente immersion en cabinet, j’ai découvert les enjeux du travail de terrain. Ma maîtrise des outils spatiaux m’a permis d’assimiler rapidement les méthodes de production, de l’acquisition à la restitution graphique. J'ai compris que ces outils ne prennent leur pleine valeur qu'en appuyant un raisonnement juridique solide.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pourrait s'intégrer à votre cabinet.</w:t>
      </w:r>
    </w:p>
    <w:p>
      <w:pPr>
        <w:spacing w:line="276" w:lineRule="auto" w:before="0" w:after="160"/>
        <w:jc w:val="both"/>
      </w:pPr>
      <w:r>
        <w:t>Je vous prie d’agréer, Monsieur Descamp,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