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Le Monnier De Gouville</w:t>
      </w:r>
    </w:p>
    <w:p>
      <w:pPr>
        <w:spacing w:line="240" w:lineRule="auto" w:before="0" w:after="0"/>
        <w:jc w:val="right"/>
      </w:pPr>
      <w:r>
        <w:t>ABAC-GEO AQUITAINE SELARL de Géomètres-experts</w:t>
      </w:r>
    </w:p>
    <w:p>
      <w:pPr>
        <w:spacing w:line="240" w:lineRule="auto" w:before="0" w:after="0"/>
        <w:jc w:val="right"/>
      </w:pPr>
      <w:r>
        <w:t>25 Boulevard de Feydeau CS 30113</w:t>
      </w:r>
    </w:p>
    <w:p>
      <w:pPr>
        <w:spacing w:line="240" w:lineRule="auto" w:before="0" w:after="0"/>
        <w:jc w:val="right"/>
      </w:pPr>
      <w:r>
        <w:t>33370 ARTIGUES PRES BORDEAUX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 Monnier De Gouville,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Suite à un stage d’observation instructif au sein du cabinet de Monsieur Pascal Vailles à Muret (31), je soumets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une approche globale dépassant la simple mesure pour offrir un véritable conseil à maîtrise d'ouvrage. La diversité de vos implantations en Gironde, alliée à un rayonnement national, témoigne d'une capacité d'adaptation remarquable. Votre expertise sur des sites industriels sensibles et votre spécialisation dans les infrastructures de transports urbains démontrent une maîtrise technique de haut niveau, alliée à une exigence constante de précision.</w:t>
      </w:r>
    </w:p>
    <w:p>
      <w:pPr>
        <w:spacing w:line="276" w:lineRule="auto" w:before="0" w:after="160"/>
        <w:jc w:val="both"/>
      </w:pPr>
      <w:r>
        <w:t>Je recherche une structure où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J'ai mesuré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 Monnier De Gouville,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