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GEO METROPOLE SAS de Géomètres-experts</w:t>
      </w:r>
    </w:p>
    <w:p>
      <w:pPr>
        <w:spacing w:line="240" w:lineRule="auto" w:before="0" w:after="0"/>
        <w:jc w:val="right"/>
      </w:pPr>
      <w:r>
        <w:t>59 cours du Général de Gaulle</w:t>
      </w:r>
    </w:p>
    <w:p>
      <w:pPr>
        <w:spacing w:line="240" w:lineRule="auto" w:before="0" w:after="0"/>
        <w:jc w:val="right"/>
      </w:pPr>
      <w:r>
        <w:t>33170 GRADIGNAN</w:t>
      </w:r>
    </w:p>
    <w:p>
      <w:pPr>
        <w:spacing w:line="240" w:lineRule="auto" w:before="0" w:after="0"/>
        <w:jc w:val="right"/>
      </w:pPr>
      <w:r>
        <w:t>À l’attention de Monsieur Pascal Pinet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Pinet,</w:t>
      </w:r>
    </w:p>
    <w:p>
      <w:pPr>
        <w:spacing w:line="276" w:lineRule="auto" w:before="0" w:after="160"/>
        <w:jc w:val="both"/>
      </w:pPr>
      <w:r>
        <w:t>Actuellement engagé dans une reconversion vers le métier de géomètre-expert, je préparerai ma candidature au DPLG en octobre 2026. L'Ordre m'ayant confirmé l'éligibilité de mon parcours, je recherche un poste de collaborateur pour effectuer mon stage professionnel de deux ans. Suite à un stage d’observation chez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2015, se distingue par une structure à taille humaine permettant une maîtrise approfondie du cœur de métier et une proximité essentielle avec les clients. Cette organisation favorise une approche agile des problématiques foncières, alliant expertise technique et accompagnement personnalisé. Au sein de GEO METROPOLE, je suis convaincu que la réactivité et la connaissance des enjeux locaux sont des atouts majeurs pour assurer la réussite des missions confiées par vos partenaires.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entre la rigueur de la donnée et l'expertise du droit foncier, mobilisant mes acquis pour soutenir efficacement vos décisions techniques.</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