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Jean Erize</w:t>
      </w:r>
    </w:p>
    <w:p>
      <w:pPr>
        <w:spacing w:line="240" w:lineRule="auto" w:before="0" w:after="0"/>
        <w:jc w:val="right"/>
      </w:pPr>
      <w:r>
        <w:t>SAS NEALDE GEOMETRE-EXPERT</w:t>
      </w:r>
    </w:p>
    <w:p>
      <w:pPr>
        <w:spacing w:line="240" w:lineRule="auto" w:before="0" w:after="0"/>
        <w:jc w:val="right"/>
      </w:pPr>
      <w:r>
        <w:t>30-32 chemin de Loustaounaou résidence Zoriona,</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et une approche humaine, plaçant le client au centre d'une démarche de proximité. J’ai noté votre expertise pointue dans l'accompagnement global des projets d'aménagement, notamment à travers la maîtrise de la scission de copropriété. Cette activité, exigeant une analyse rigoureuse des éléments structurels, des réseaux et des servitudes, illustre parfaitement la complexité technique et juridique que vous traitez au quotidien pour sécuriser le patrimoine foncier local.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