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Sebastien Louis Albert Jaudon</w:t>
      </w:r>
    </w:p>
    <w:p>
      <w:pPr>
        <w:spacing w:line="240" w:lineRule="auto" w:before="0" w:after="0"/>
        <w:jc w:val="right"/>
      </w:pPr>
      <w:r>
        <w:t>SAS ACE JAUDON SEBASTIEN</w:t>
      </w:r>
    </w:p>
    <w:p>
      <w:pPr>
        <w:spacing w:line="240" w:lineRule="auto" w:before="0" w:after="0"/>
        <w:jc w:val="right"/>
      </w:pPr>
      <w:r>
        <w:t>456 rue de la Rode</w:t>
      </w:r>
    </w:p>
    <w:p>
      <w:pPr>
        <w:spacing w:line="240" w:lineRule="auto" w:before="0" w:after="0"/>
        <w:jc w:val="right"/>
      </w:pPr>
      <w:r>
        <w:t>12100 MILLAU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Jaudon,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Millau se distingue par une organisation privilégiant une approche de proximité. Cette structure permet une maîtrise rigoureuse du cœur de métier, garantissant une attention particulière aux spécificités de chaque dossier foncier et une continuité de service essentielle pour vos clients. Cette dimension de conseil et de suivi technique constitue, selon moi, le socle d'une pratique de qualité assurant la sécurité juridique des projets.</w:t>
      </w:r>
    </w:p>
    <w:p>
      <w:pPr>
        <w:spacing w:line="276" w:lineRule="auto" w:before="0" w:after="160"/>
        <w:jc w:val="both"/>
      </w:pPr>
      <w:r>
        <w:t>Mon parcours m'a doté d'une forte culture de la donnée spatiale (topographie, modélisation) et d'une solide capacité d'analyse face aux problématiques complexes, nourrie par une expérience en recherche universitaire.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Jaudon,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