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Cyril Eric Emile Teyssedre</w:t>
      </w:r>
    </w:p>
    <w:p>
      <w:pPr>
        <w:spacing w:line="240" w:lineRule="auto" w:before="0" w:after="0"/>
        <w:jc w:val="right"/>
      </w:pPr>
      <w:r>
        <w:t>SELARL Georges LABROUE</w:t>
      </w:r>
    </w:p>
    <w:p>
      <w:pPr>
        <w:spacing w:line="240" w:lineRule="auto" w:before="0" w:after="0"/>
        <w:jc w:val="right"/>
      </w:pPr>
      <w:r>
        <w:t>87 rue Béteille</w:t>
      </w:r>
    </w:p>
    <w:p>
      <w:pPr>
        <w:spacing w:line="240" w:lineRule="auto" w:before="0" w:after="0"/>
        <w:jc w:val="right"/>
      </w:pPr>
      <w:r>
        <w:t>12000 RODEZ</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Teyssedre,</w:t>
      </w:r>
    </w:p>
    <w:p>
      <w:pPr>
        <w:spacing w:line="276" w:lineRule="auto" w:before="0" w:after="160"/>
        <w:jc w:val="both"/>
      </w:pPr>
      <w:r>
        <w:t>En reconversion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instructif au sein du cabinet de Monsieur Pascal Vailles à Muret (31), je dépose ma candidature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La dimension intellectuelle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implanté à Rodez et Nauselle depuis 1996, témoigne d'une solide présence et d'un ancrage territorial affirmé dans l'Aveyron. La dimension humaine de votre structure permet une approche de proximité, essentielle pour accompagner les clients dans la gestion de leur foncier. La diversité des sites couverts souligne une maîtrise du cœur de métier et une capacité à répondre à des problématiques territoriales variées avec une expertise reconnue.</w:t>
      </w:r>
    </w:p>
    <w:p>
      <w:pPr>
        <w:spacing w:line="276" w:lineRule="auto" w:before="0" w:after="160"/>
        <w:jc w:val="both"/>
      </w:pPr>
      <w:r>
        <w:t>Je recherche une structure au sein de laquelle je pourrai m'engager durablement pour préparer mon diplôme. Mon parcours m'a doté d'une forte culture de la donnée spatiale (topographie, modélisation) et d'une solide capacité d'analyse face aux problématiques complexes. Je souhaite mettre cette force de production technique au service de vos opérations, tout en assimilant rapidement le cadre réglementaire de la profession. Je conçois ce stage comme un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Teyssedre,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