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Fabien Gabanon</w:t>
      </w:r>
    </w:p>
    <w:p>
      <w:pPr>
        <w:spacing w:line="240" w:lineRule="auto" w:before="0" w:after="0"/>
        <w:jc w:val="right"/>
      </w:pPr>
      <w:r>
        <w:t>Cabinet GABANON Fabien</w:t>
      </w:r>
    </w:p>
    <w:p>
      <w:pPr>
        <w:spacing w:line="240" w:lineRule="auto" w:before="0" w:after="0"/>
        <w:jc w:val="right"/>
      </w:pPr>
      <w:r>
        <w:t>151 rue Gilles Roberval CS 72023</w:t>
      </w:r>
    </w:p>
    <w:p>
      <w:pPr>
        <w:spacing w:line="240" w:lineRule="auto" w:before="0" w:after="0"/>
        <w:jc w:val="right"/>
      </w:pPr>
      <w:r>
        <w:t>30900 NIMES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Gabanon,</w:t>
      </w:r>
    </w:p>
    <w:p>
      <w:pPr>
        <w:spacing w:line="276" w:lineRule="auto" w:before="0" w:after="160"/>
        <w:jc w:val="both"/>
      </w:pPr>
      <w:r>
        <w:t>Actuellement engagé dans une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(31), je postule aujourd'hui avec la volonté de m'investir pleinement au sein d'une structure à taille humaine.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implanté à Nîmes et Uzès, se distingue par une structure à taille humaine permettant une maîtrise approfondie du cœur de métier. Cette organisation favorise une proximité directe avec les clients et une connaissance fine des enjeux fonciers locaux. La diversité des territoires couverts par vos deux implantations témoigne d'une capacité à répondre à des problématiques variées, alliant gestion de projets urbains et ruraux avec une expertise technique solide.</w:t>
      </w:r>
    </w:p>
    <w:p>
      <w:pPr>
        <w:spacing w:line="276" w:lineRule="auto" w:before="0" w:after="160"/>
        <w:jc w:val="both"/>
      </w:pPr>
      <w:r>
        <w:t>Mon parcours universitaire m'a doté d'une solide capacité d'analyse face aux problématiques complexes et d'une habitude du travail sur archives. Je possède une forte culture de la donnée spatiale (topographie, modélisation) et une sensibilité pour les outils numériques tels que les SIG ou le traitement de données. Mon objectif est de mettre cette rigueur méthodologique au service de vos opérations, tout en m'appuyant sur mes compétences d'analyse pour assimiler rapidement le cadre réglementaire de la profession. Je conçois ce stage comme un véritable échange entre la précision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Gabanon,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