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Primael Rene Gilbert Nouailles</w:t>
      </w:r>
    </w:p>
    <w:p>
      <w:pPr>
        <w:spacing w:line="240" w:lineRule="auto" w:before="0" w:after="0"/>
        <w:jc w:val="right"/>
      </w:pPr>
      <w:r>
        <w:t>SELARL NOUAILLES</w:t>
      </w:r>
    </w:p>
    <w:p>
      <w:pPr>
        <w:spacing w:line="240" w:lineRule="auto" w:before="0" w:after="0"/>
        <w:jc w:val="right"/>
      </w:pPr>
      <w:r>
        <w:t>31 rue du 8 mai 1945</w:t>
      </w:r>
    </w:p>
    <w:p>
      <w:pPr>
        <w:spacing w:line="240" w:lineRule="auto" w:before="0" w:after="0"/>
        <w:jc w:val="right"/>
      </w:pPr>
      <w:r>
        <w:t>31330 MERVILLE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Nouailles,</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présence de la SELARL NOUAILLES à Montauban et à Merville témoigne d'une capacité à intervenir sur des territoires variés, urbains comme ruraux. Votre structure de taille humaine permet une maîtrise approfondie du cœur de métier tout en offrant une diversité d'interventions techniques. Cette double implantation géographique constitue un cadre idéal pour une approche complète et rigoureuse des enjeux fonciers complexes.</w:t>
      </w:r>
    </w:p>
    <w:p>
      <w:pPr>
        <w:spacing w:line="276" w:lineRule="auto" w:before="0" w:after="160"/>
        <w:jc w:val="both"/>
      </w:pPr>
      <w:r>
        <w:t>Mon parcours universitaire m'a doté d'une forte culture de la donnée spatiale et d'une solide capacité d'analyse face à des problématiques complexes. Je maîtrise les outils de traitement de données et de modélisation, que je considère comme des leviers pour appuyer le raisonnement technique. Mon objectif est de mettre cette force de production au service de vos opérations, tout en utilisant ma méthodologie de chercheur pour assimiler rapidement le cadre réglementaire de la profession.</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Nouailles,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