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Cabinet HARMANGE Hervé</w:t>
      </w:r>
    </w:p>
    <w:p>
      <w:pPr>
        <w:spacing w:line="240" w:lineRule="auto" w:before="0" w:after="0"/>
        <w:jc w:val="right"/>
      </w:pPr>
      <w:r>
        <w:t>Herve Harmange</w:t>
      </w:r>
    </w:p>
    <w:p>
      <w:pPr>
        <w:spacing w:line="240" w:lineRule="auto" w:before="0" w:after="0"/>
        <w:jc w:val="right"/>
      </w:pPr>
      <w:r>
        <w:t>9 rue Frédéric Donnadieu</w:t>
      </w:r>
    </w:p>
    <w:p>
      <w:pPr>
        <w:spacing w:line="240" w:lineRule="auto" w:before="0" w:after="0"/>
        <w:jc w:val="right"/>
      </w:pPr>
      <w:r>
        <w:t>34500 BEZIERS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Harmange,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À la suite d’un stage d’observation instructif au sein du cabinet de Monsieur Pascal Vailles à Muret (31), je sollicite aujourd'hui votre structure avec l'ambition de m'investir pleinement au sein d'un cabinet dynamique et exigeant.</w:t>
      </w:r>
    </w:p>
    <w:p>
      <w:pPr>
        <w:spacing w:line="276" w:lineRule="auto" w:before="0" w:after="160"/>
        <w:jc w:val="both"/>
      </w:pPr>
      <w:r>
        <w:t>Le métier de géomètre-expert correspond précisément à mes aspirations : il allie la rigueur technique du terrain à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HARMANGE Hervé, implanté à Béziers depuis 1996, incarne une structure de référence alliant expérience historique et maîtrise des fondamentaux de la géométrie. Cette longévité témoigne d'une connaissance fine des enjeux fonciers locaux et d'une expertise éprouvée dans la gestion de dossiers complexes. Votre structure se distingue par sa capacité à offrir un accompagnement de proximité, garantissant la sécurité juridique des opérations tout en respectant les spécificités du territoire.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technique au service de vos opérations d'aménagement, tout en mobilisant ma méthode de chercheur pour assimiler rapidement le cadre réglementaire de la profession. Je conçois ce stage comme un véritable échange entre la rigueur de la donnée et l'expertise du droit foncier, en utilisant mes capacités de synthèse pour traiter efficacement les dossiers complexes.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Harmange,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