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Noe Francois Jacques Filosa</w:t>
      </w:r>
    </w:p>
    <w:p>
      <w:pPr>
        <w:spacing w:line="240" w:lineRule="auto" w:before="0" w:after="0"/>
        <w:jc w:val="right"/>
      </w:pPr>
      <w:r>
        <w:t>DGEMA SELAS de GEOMETRES-EXPERTS</w:t>
      </w:r>
    </w:p>
    <w:p>
      <w:pPr>
        <w:spacing w:line="240" w:lineRule="auto" w:before="0" w:after="0"/>
        <w:jc w:val="right"/>
      </w:pPr>
      <w:r>
        <w:t>134 rue de Font Caude</w:t>
      </w:r>
    </w:p>
    <w:p>
      <w:pPr>
        <w:spacing w:line="240" w:lineRule="auto" w:before="0" w:after="0"/>
        <w:jc w:val="right"/>
      </w:pPr>
      <w:r>
        <w:t>34080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Filosa,</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 et exigeante.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L'ancrage de DGEMA au sein du Groupe DIEGO et son déploiement multi-sites témoignent d'une structure solide capable de traiter des projets d'envergure avec une grande expertise. Votre présence active sur les supports numériques et l'intégration de technologies de pointe (LiDAR, drone, BIM) démontrent une volonté affirmée de moderniser les pratiques du métier. Cette culture de l'innovation technologique, alliée à une attention constante pour la qualité de l'expérience client, définit un environnement de travail structuré et tourné vers l'avenir.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mobilisant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Filosa,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