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Guilhem Dubois</w:t>
      </w:r>
    </w:p>
    <w:p>
      <w:pPr>
        <w:spacing w:line="240" w:lineRule="auto" w:before="0" w:after="0"/>
        <w:jc w:val="right"/>
      </w:pPr>
      <w:r>
        <w:t>SELARL GEOMETRIS</w:t>
      </w:r>
    </w:p>
    <w:p>
      <w:pPr>
        <w:spacing w:line="240" w:lineRule="auto" w:before="0" w:after="0"/>
        <w:jc w:val="right"/>
      </w:pPr>
      <w:r>
        <w:t>2 Rue de la Syrah ZAE Les Tanes Basses BP 80, 34800 CLERMONT L HERAULT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Pascal Vailles à Muret, je dépose aujourd'hui ma candidature avec l'ambition de m'investir pleinement au sein d'un cabinet structuré.</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d'aménagement.</w:t>
      </w:r>
    </w:p>
    <w:p>
      <w:pPr>
        <w:spacing w:line="276" w:lineRule="auto" w:before="0" w:after="160"/>
        <w:jc w:val="both"/>
      </w:pPr>
      <w:r>
        <w:t>En m'adressant à la SELARL GEOMETRIS, je suis particulièrement attiré par l'envergure de votre implantation multi-sites à travers le département de l'Hérault. Vos agences à Lodève, Roujan, Montpellier, Béziers et Clermont l'Hérault témoignent d'une capacité à intervenir sur des périmètres variés. Cette envergure géographique, alliée à une expérience établie depuis 1993, suggère une maîtrise des enjeux territoriaux que je souhaite découvrir au sein de votre équipe.</w:t>
      </w:r>
    </w:p>
    <w:p>
      <w:pPr>
        <w:spacing w:line="276" w:lineRule="auto" w:before="0" w:after="160"/>
        <w:jc w:val="both"/>
      </w:pPr>
      <w:r>
        <w:t>Mon parcours universitaire de recherche m'a doté d'une forte culture de la donnée spatiale et d'une solide capacité d'analyse face aux problématiques complexes. Ma formation de docteur m'a préparé à la synthèse de données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outils de production, de l’acquisition sur le terrain jusqu’à la restitution graphique, m’a permis d’assimiler rapidement les méthodes opérationnelles.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profil.</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