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Duversin</w:t>
      </w:r>
    </w:p>
    <w:p>
      <w:pPr>
        <w:spacing w:line="240" w:lineRule="auto" w:before="0" w:after="0"/>
        <w:jc w:val="right"/>
      </w:pPr>
      <w:r>
        <w:t>Cabinet DUVERSIN Thomas</w:t>
      </w:r>
    </w:p>
    <w:p>
      <w:pPr>
        <w:spacing w:line="240" w:lineRule="auto" w:before="0" w:after="0"/>
        <w:jc w:val="right"/>
      </w:pPr>
      <w:r>
        <w:t>12 rue du Général Leclerc Rés La Halle</w:t>
      </w:r>
    </w:p>
    <w:p>
      <w:pPr>
        <w:spacing w:line="240" w:lineRule="auto" w:before="0" w:after="0"/>
        <w:jc w:val="right"/>
      </w:pPr>
      <w:r>
        <w:t>65400 ARGELES GAZOST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géomètre-expert)</w:t>
      </w:r>
    </w:p>
    <w:p>
      <w:pPr>
        <w:spacing w:before="0" w:after="0" w:line="276" w:lineRule="auto"/>
      </w:pPr>
    </w:p>
    <w:p>
      <w:pPr>
        <w:spacing w:line="276" w:lineRule="auto" w:before="0" w:after="160"/>
        <w:jc w:val="both"/>
      </w:pPr>
      <w:r>
        <w:t>Monsieur Duversin,</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DUVERSIN Thomas, présent depuis 1986, témoigne d'une solide maîtrise du métier. Votre implantation à Argelès-Gazost suggère une connaissance fine des enjeux fonciers locaux et une proximité client essentielle. Je suis particulièrement attiré par la stabilité de votre structure sur un territoire aux spécificités géographiques et réglementaires marquées, exigeant une grande précision d'exécution.</w:t>
      </w:r>
    </w:p>
    <w:p>
      <w:pPr>
        <w:spacing w:line="276" w:lineRule="auto" w:before="0" w:after="160"/>
        <w:jc w:val="both"/>
      </w:pPr>
      <w:r>
        <w:t>Mon parcours m'a doté d'une forte culture de la donnée spatiale (topographie, modélisation) et d'une solide capacité d'analyse face à des problématiques complexes. Je souhaite mettre cette force technique au service de vos opérations tout en assimilant rapidement le cadre réglementaire de la profession. Je conçois ce stage comme un échange entre rigueur de la donnée et expertise du droit foncier, où ma capacité de synthèse sera un atout pour traiter vos dossiers.</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au sein de votre équipe.</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Duversin,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