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Marobin</w:t>
      </w:r>
    </w:p>
    <w:p>
      <w:pPr>
        <w:spacing w:line="240" w:lineRule="auto" w:before="0" w:after="0"/>
        <w:jc w:val="right"/>
      </w:pPr>
      <w:r>
        <w:t>Cabinet MAROBIN Christophe</w:t>
      </w:r>
    </w:p>
    <w:p>
      <w:pPr>
        <w:spacing w:line="240" w:lineRule="auto" w:before="0" w:after="0"/>
        <w:jc w:val="right"/>
      </w:pPr>
      <w:r>
        <w:t>Grande rue, 65240 ARREAU</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Marobin,</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à Muret (31), je sollicite aujourd'hui votre structure avec la volonté de m'y investir pleinement.</w:t>
      </w:r>
    </w:p>
    <w:p>
      <w:pPr>
        <w:spacing w:line="276" w:lineRule="auto" w:before="0" w:after="160"/>
        <w:jc w:val="both"/>
      </w:pPr>
      <w:r>
        <w:t>Le métier de géomètre-expert incarne parfaitement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structure à taille humaine, permettant une maîtrise approfondie du cœur de métier et une proximité directe avec les clients. Cette configuration favorise une approche rigoureuse et personnalisée de chaque dossier, garantissant un suivi de qualité sur des problématiques foncières variées, essentielles à la pérennité de la gestion du territoire. Cette proximité, alliée à une expertise technique consolidée depuis 2004, constitue un environnement privilégié pour une pratique exigeante de la géométrie.</w:t>
      </w:r>
    </w:p>
    <w:p>
      <w:pPr>
        <w:spacing w:line="276" w:lineRule="auto" w:before="0" w:after="160"/>
        <w:jc w:val="both"/>
      </w:pPr>
      <w:r>
        <w:t>En m'adressant à votre cabinet, je recherche une structure où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Marobin,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