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Baptiste Cumoura</w:t>
      </w:r>
    </w:p>
    <w:p>
      <w:pPr>
        <w:spacing w:line="240" w:lineRule="auto" w:before="0" w:after="0"/>
        <w:jc w:val="right"/>
      </w:pPr>
      <w:r>
        <w:t>GEOMONTIS SELARL</w:t>
      </w:r>
    </w:p>
    <w:p>
      <w:pPr>
        <w:spacing w:line="240" w:lineRule="auto" w:before="0" w:after="0"/>
        <w:jc w:val="right"/>
      </w:pPr>
      <w:r>
        <w:t>7 Rue Alphonse Cazes</w:t>
      </w:r>
    </w:p>
    <w:p>
      <w:pPr>
        <w:spacing w:line="240" w:lineRule="auto" w:before="0" w:after="0"/>
        <w:jc w:val="right"/>
      </w:pPr>
      <w:r>
        <w:t>65200 BAGNERES DE BIGORRE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je sollicite aujourd'hui votre structure pour m'investir pleinement dans un environnement dynamique et exigeant.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approche globale de la gestion foncière, alliant expertise technique pointue — notamment en division d'unité foncière et études topographiques — à une dimension relationnelle préventive essentielle. Votre engagement en faveur de la médiation foncière témoigne d'un accompagnement éthique des propriétaires. Par ailleurs, votre double compétence en transaction immobilière et en expertise judiciaire souligne une maîtrise rigoureuse de la sécurité juridique du patrimoine foncier sur votre territoire.</w:t>
      </w:r>
    </w:p>
    <w:p>
      <w:pPr>
        <w:spacing w:line="276" w:lineRule="auto" w:before="0" w:after="160"/>
        <w:jc w:val="both"/>
      </w:pPr>
      <w:r>
        <w:t>Je recherche un environnement où je pourrai m'engager durablement pour préparer mon diplôme. Mon parcours universitaire m'a doté d'une forte culture de la donnée spatiale et d'une solide capacité d'analyse face aux problématiques complexes. Je souhaite mettre cette force technique au service de vos opérations d'aménagement, de division et d'expertise, tout en mobilisant ma méthodologie de chercheur pour assimiler rapidement le cadre réglementaire de la profession. Je conçois ce stage comme un véritable échange entre rigueur des données et expertise juridique du terrain.</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et rigoureuse à vos projets.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Cumoura,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