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Cécile Thiriet</w:t>
      </w:r>
    </w:p>
    <w:p>
      <w:pPr>
        <w:spacing w:line="240" w:lineRule="auto" w:before="0" w:after="0"/>
        <w:jc w:val="right"/>
      </w:pPr>
      <w:r>
        <w:t>EURL THIRIET GEOMETRE-EXPERT</w:t>
      </w:r>
    </w:p>
    <w:p>
      <w:pPr>
        <w:spacing w:line="240" w:lineRule="auto" w:before="0" w:after="0"/>
        <w:jc w:val="right"/>
      </w:pPr>
      <w:r>
        <w:t>1 Allée Anna Roca-Rostain</w:t>
      </w:r>
    </w:p>
    <w:p>
      <w:pPr>
        <w:spacing w:line="240" w:lineRule="auto" w:before="0" w:after="0"/>
        <w:jc w:val="right"/>
      </w:pPr>
      <w:r>
        <w:t>66500 PRADES</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Madame,</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constituer mon stage professionnel de deux ans. À la suite d’un stage d’observation instructif au sein du cabinet de Monsieur Pascal Vailles à Muret, je dépose aujourd'hui ma candidature avec l'ambition de m'investir pleinement au sein d'une structure dynamique.</w:t>
      </w:r>
    </w:p>
    <w:p>
      <w:pPr>
        <w:spacing w:line="276" w:lineRule="auto" w:before="0" w:after="160"/>
        <w:jc w:val="both"/>
      </w:pPr>
      <w:r>
        <w:t>Le métier de géomètre-expert correspond précisément à mes aspirations : il allie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L'EURL THIRIET GEOMETRE-EXPERT, en tant que structure récemment établie, témoigne d'une volonté de rigueur et de proximité dans l'exercice de la profession. Votre approche, centrée sur le cœur du métier, permet d'assurer une maîtrise précise des problématiques foncières et une attention particulière aux réalités locales. Cette volonté de bâtir une expertise solide, tout en garantissant un accompagnement de qualité pour les usagers, constitue un environnement particulièrement stimulant pour le développement de votre activité.</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