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Jerome Neil Barbery</w:t>
      </w:r>
    </w:p>
    <w:p>
      <w:pPr>
        <w:spacing w:line="240" w:lineRule="auto" w:before="0" w:after="0"/>
        <w:jc w:val="right"/>
      </w:pPr>
      <w:r>
        <w:t>BCG Géomètres-Experts</w:t>
      </w:r>
    </w:p>
    <w:p>
      <w:pPr>
        <w:spacing w:line="240" w:lineRule="auto" w:before="0" w:after="0"/>
        <w:jc w:val="right"/>
      </w:pPr>
      <w:r>
        <w:t>9 rue Thomas Edison BP 14</w:t>
      </w:r>
    </w:p>
    <w:p>
      <w:pPr>
        <w:spacing w:line="240" w:lineRule="auto" w:before="0" w:after="0"/>
        <w:jc w:val="right"/>
      </w:pPr>
      <w:r>
        <w:t>44130 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Barbery,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sollicite aujourd'hui une opportunité au sein de votre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BCG Géomètres-Experts se distingue par une double expertise conjuguant les métiers du foncier et de l'ingénierie VRD. Cette polyvalence, alliée à une présence multi-sites en Loire-Atlantique, permet d'appréhender une grande diversité de projets, des demandes ponctuelles aux opérations d'envergure comme les lotissements ou la voirie. Votre approche, axée sur le conseil et la valorisation des biens, témoigne d'une volonté d'accompagner les clients avec réactivité. Travailler au sein d'une structure à taille humaine, axée sur des projets concrets et une gestion rigoureuse du foncier, constitue un cadre de travail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Barbery,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