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Marc Choimet</w:t>
      </w:r>
    </w:p>
    <w:p>
      <w:pPr>
        <w:spacing w:line="240" w:lineRule="auto" w:before="0" w:after="0"/>
        <w:jc w:val="right"/>
      </w:pPr>
      <w:r>
        <w:t>39 rue du Calvaire de Grillaud</w:t>
      </w:r>
    </w:p>
    <w:p>
      <w:pPr>
        <w:spacing w:line="240" w:lineRule="auto" w:before="0" w:after="0"/>
        <w:jc w:val="right"/>
      </w:pPr>
      <w:r>
        <w:t>44100 NANTES</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de géomètre-expert)</w:t>
      </w:r>
    </w:p>
    <w:p>
      <w:pPr>
        <w:spacing w:before="0" w:after="0" w:line="276" w:lineRule="auto"/>
      </w:pPr>
    </w:p>
    <w:p>
      <w:pPr>
        <w:spacing w:line="276" w:lineRule="auto" w:before="0" w:after="160"/>
        <w:jc w:val="both"/>
      </w:pPr>
      <w:r>
        <w:t>Monsieur Choimet,</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une expérience enrichissante au sein du cabinet de Monsieur Pascal Vailles (31), je postule aujourd'hui avec la volonté de m'investir pleinement dans votre structure reconnue pour son expertise. Je souhaite mettre ma rigueur et ma capacité d'apprentissage au service de votre équipe.</w:t>
      </w:r>
    </w:p>
    <w:p>
      <w:pPr>
        <w:spacing w:line="276" w:lineRule="auto" w:before="0" w:after="160"/>
        <w:jc w:val="both"/>
      </w:pPr>
      <w:r>
        <w:t>Le métier de géomètre-expert m’attire par l’articulation entre la précision technique sur le terrain et l’ingénierie juridique du territoire. Au-delà de la pratique de terrain, c’est la dimension intellectuelle qui me motive : confronter archives, réalités matérielles et règles d'urbanisme pour sécuriser des projets complexes (bornage, division, copropriété ou aménagement), tout en garantissant une compréhension fine des enjeux de propriété.</w:t>
      </w:r>
    </w:p>
    <w:p>
      <w:pPr>
        <w:spacing w:line="276" w:lineRule="auto" w:before="0" w:after="160"/>
        <w:jc w:val="both"/>
      </w:pPr>
      <w:r>
        <w:t>Votre cabinet se distingue par une structure à taille humaine favorisant une approche de proximité et une maîtrise approfondie du cœur de métier. Cette organisation permet une polyvalence opérationnelle et un accompagnement personnalisé des projets, assurant une rigueur constante dans la gestion du patrimoine foncier et la sécurisation des opérations au sein de la région nantaise.</w:t>
      </w:r>
    </w:p>
    <w:p>
      <w:pPr>
        <w:spacing w:line="276" w:lineRule="auto" w:before="0" w:after="160"/>
        <w:jc w:val="both"/>
      </w:pPr>
      <w:r>
        <w:t>Mon parcours m'a doté d'une forte culture de la donnée spatiale (SIG, topographie, modélisation) et d'une solide capacité d'analyse face aux problématiques complexes. Mon objectif est de mettre cette force technique au service de vos opérations, tout en mobilisant ma méthode de chercheur pour assimiler rapidement le cadre réglementaire du droit foncier et des procédures d'urbanisme. Je conçois ce stage comme un véritable échange entre la précision de la donnée et l'expertise juridique.</w:t>
      </w:r>
    </w:p>
    <w:p>
      <w:pPr>
        <w:spacing w:line="276" w:lineRule="auto" w:before="0" w:after="160"/>
        <w:jc w:val="both"/>
      </w:pPr>
      <w:r>
        <w:t>Lors de ma récente immersion en cabinet, j’ai acquis une maîtrise des méthodes de production, de l’acquisition sur le terrain à la restitution graphique, tout en veillant à la qualité des rendus cartographiques. Ces semaines m’ont démontré que les outils techniques ne prennent leur pleine valeur qu’en appuyant un raisonnement juridique solide.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Choimet,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