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Corentin Alfred Louis Lemonnier</w:t>
      </w:r>
    </w:p>
    <w:p>
      <w:pPr>
        <w:spacing w:line="240" w:lineRule="auto" w:before="0" w:after="0"/>
        <w:jc w:val="right"/>
      </w:pPr>
      <w:r>
        <w:t>SNA Géomètre-expert</w:t>
      </w:r>
    </w:p>
    <w:p>
      <w:pPr>
        <w:spacing w:line="240" w:lineRule="auto" w:before="0" w:after="0"/>
        <w:jc w:val="right"/>
      </w:pPr>
      <w:r>
        <w:t>17 rue Océane L'Odysséa</w:t>
      </w:r>
    </w:p>
    <w:p>
      <w:pPr>
        <w:spacing w:line="240" w:lineRule="auto" w:before="0" w:after="0"/>
        <w:jc w:val="right"/>
      </w:pPr>
      <w:r>
        <w:t>44800 ST HERBLAIN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Lemonnier,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au sein du cabinet de Monsieur Pascal Vailles à Muret (31), je soumets aujourd'hui ma candidature pour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SNA Géomètre-expert se distingue par sa création récente en 2025, témoignant d'une volonté de structuration rigoureuse et d'une approche moderne de la profession. Une telle organisation permet de mettre en œuvre des méthodes de travail précises et une réactivité nécessaire au développement d'une structure en pleine expansion. Votre implantation à Saint-Herblain souligne une volonté de proximité et de qualité de service, garantissant une maîtrise du cœur de métier pour répondre aux enjeux fonciers actuels.</w:t>
      </w:r>
    </w:p>
    <w:p>
      <w:pPr>
        <w:spacing w:line="276" w:lineRule="auto" w:before="0" w:after="160"/>
        <w:jc w:val="both"/>
      </w:pPr>
      <w:r>
        <w:t>En m'adressant à votre cabinet, je recherche une structure où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Lemonnier,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