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AGEIS Selarl de Géomètres Experts</w:t>
      </w:r>
    </w:p>
    <w:p>
      <w:pPr>
        <w:spacing w:line="240" w:lineRule="auto" w:before="0" w:after="0"/>
        <w:jc w:val="right"/>
      </w:pPr>
      <w:r>
        <w:t>15 rue Papiau de la Verrie</w:t>
      </w:r>
    </w:p>
    <w:p>
      <w:pPr>
        <w:spacing w:line="240" w:lineRule="auto" w:before="0" w:after="0"/>
        <w:jc w:val="right"/>
      </w:pPr>
      <w:r>
        <w:t>49000 ANGERS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le DPLG pour la session d'octobre 2026. L'Ordre ayant confirmé l'éligibilité de mon parcours, je recherche un poste de collaborateur pour effectuer mon stage professionnel de deux ans. Suite à un stage d’observation instructif au sein du cabinet de Monsieur Pascal Vailles à Muret, je postule aujourd'hui avec la volonté de m'investir pleinement au sein de votre structure dynamique.</w:t>
      </w:r>
    </w:p>
    <w:p>
      <w:pPr>
        <w:spacing w:line="276" w:lineRule="auto" w:before="0" w:after="160"/>
        <w:jc w:val="both"/>
      </w:pPr>
      <w:r>
        <w:t>Le métier de géomètre-expert m'attire par l'articulation entre la rigueur technique sur le terrain et l’ingénierie juridique du territoire. Si la pratique de terrain est essentielle, c’est avant tout la dimension intellectuelle qui me motive : confronter archives, réalités matérielles et urbanisme pour sécuriser des projets de bornage, de division ou d’aménagement.</w:t>
      </w:r>
    </w:p>
    <w:p>
      <w:pPr>
        <w:spacing w:line="276" w:lineRule="auto" w:before="0" w:after="160"/>
        <w:jc w:val="both"/>
      </w:pPr>
      <w:r>
        <w:t>Votre cabinet se distingue par une approche transversale et une maîtrise complète de la chaîne de conception, de l'expertise foncière à l'exécution VRD. Votre intégration de technologies de pointe, telles que le scanning laser 3D et la modélisation 3D BIM, témoigne d'une volonté d'innovation au service de projets d'envergure. Par ailleurs, votre accompagnement global des clients sur des problématiques urbaines, environnementales ou de permis de construire reflète une expertise reconnue du territoire.</w:t>
      </w:r>
    </w:p>
    <w:p>
      <w:pPr>
        <w:spacing w:line="276" w:lineRule="auto" w:before="0" w:after="160"/>
        <w:jc w:val="both"/>
      </w:pPr>
      <w:r>
        <w:t>Mon parcours universitaire m'a doté d'une solide culture de la donnée spatiale et d'une forte capacité d'analyse face à des problématiques complexes. Mon objectif est de mettre cette force technique au service de vos opérations, tout en utilisant ma méthodologie de chercheur pour assimiler rapidement le cadre réglementaire de la profession. Je conçois ce stage comme un échange entre la rigueur de la donnée et l'expertise du droit foncier, où ma capacité de synthèse sera un atout majeur pour traiter vos dossiers.</w:t>
      </w:r>
    </w:p>
    <w:p>
      <w:pPr>
        <w:spacing w:line="276" w:lineRule="auto" w:before="0" w:after="160"/>
        <w:jc w:val="both"/>
      </w:pPr>
      <w:r>
        <w:t>Lors de ma récente immersion en cabinet, j’ai appréhendé les étapes clés du travail de terrain : de l’acquisition des données à la restitution graphique. Cette expérience m’a permis de mesurer que les outils techniques ne prennent leur pleine valeur qu'en appuyant un raisonnement juridique solide. Conscient que la maîtrise opérationnelle s’acquiert par la pratique,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