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Guihaire</w:t>
      </w:r>
    </w:p>
    <w:p>
      <w:pPr>
        <w:spacing w:line="240" w:lineRule="auto" w:before="0" w:after="0"/>
        <w:jc w:val="right"/>
      </w:pPr>
      <w:r>
        <w:t>8 place de la Loge</w:t>
      </w:r>
    </w:p>
    <w:p>
      <w:pPr>
        <w:spacing w:line="240" w:lineRule="auto" w:before="0" w:after="0"/>
        <w:jc w:val="right"/>
      </w:pPr>
      <w:r>
        <w:t>49500 SEGRE EN ANJOU BLEU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Guihaire,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une équipe établie et expérimentée.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 je souhaite apporter une analyse fine aux problématiques liées à la propriété foncière.</w:t>
      </w:r>
    </w:p>
    <w:p>
      <w:pPr>
        <w:spacing w:line="276" w:lineRule="auto" w:before="0" w:after="160"/>
        <w:jc w:val="both"/>
      </w:pPr>
      <w:r>
        <w:t>Votre cabinet se distingue par une implantation solide depuis 1996. Votre structure, alliant dimension humaine et équipe confirmée, témoigne d'une maîtrise du cœur du métier et d'une présence ancrée dans votre environnement local. Cette organisation permet de conjuguer expertise technique rigoureuse et proximité essentielle pour accompagner les projets fonciers. Votre ancrage historique suggère une gestion fine et maîtrisée du patrimoine foncier local.</w:t>
      </w:r>
    </w:p>
    <w:p>
      <w:pPr>
        <w:spacing w:line="276" w:lineRule="auto" w:before="0" w:after="160"/>
        <w:jc w:val="both"/>
      </w:pPr>
      <w:r>
        <w:t>Mon parcours m'a doté d'une forte culture de la donnée spatiale (topographie, modélisation) et d'une solide capacité d'analyse issue de mes travaux de recherche. Mon objectif est de mettre cette force de production technique au service de vos opérations d'aménagement, tout en utilisant ma méthodologie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Guihaire,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