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Duret</w:t>
      </w:r>
    </w:p>
    <w:p>
      <w:pPr>
        <w:spacing w:line="240" w:lineRule="auto" w:before="0" w:after="0"/>
        <w:jc w:val="right"/>
      </w:pPr>
      <w:r>
        <w:t>Cabinet Duret</w:t>
      </w:r>
    </w:p>
    <w:p>
      <w:pPr>
        <w:spacing w:line="240" w:lineRule="auto" w:before="0" w:after="0"/>
        <w:jc w:val="right"/>
      </w:pPr>
      <w:r>
        <w:t>"Le Petit Beaumont"</w:t>
      </w:r>
    </w:p>
    <w:p>
      <w:pPr>
        <w:spacing w:line="240" w:lineRule="auto" w:before="0" w:after="0"/>
        <w:jc w:val="right"/>
      </w:pPr>
      <w:r>
        <w:t>53290 ST DENIS D ANJOU</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Duret,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implanté à Saint-Denis-d'Anjou depuis 2011, témoigne d'une présence ancrée dans son territoire et d'une maîtrise solide du cœur de métier. La structuration de votre activité permet d'appréhender des problématiques foncières variées avec une approche de proximité, garantissant une gestion rigoureuse des dossiers de bornage, de division et d'aménagement. Cette expertise de terrain, alliée à une organisation structurée, constitue un environnement idéal pour un futur confrère en formation.</w:t>
      </w:r>
    </w:p>
    <w:p>
      <w:pPr>
        <w:spacing w:line="276" w:lineRule="auto" w:before="0" w:after="160"/>
        <w:jc w:val="both"/>
      </w:pPr>
      <w:r>
        <w:t>Mon parcours m'a doté d'une forte culture de la donnée spatiale (SIG, modélisation, scanner 3D)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Duret,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