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Maillard</w:t>
      </w:r>
    </w:p>
    <w:p>
      <w:pPr>
        <w:spacing w:line="240" w:lineRule="auto" w:before="0" w:after="0"/>
        <w:jc w:val="right"/>
      </w:pPr>
      <w:r>
        <w:t>10A rue de l'Alma</w:t>
      </w:r>
    </w:p>
    <w:p>
      <w:pPr>
        <w:spacing w:line="240" w:lineRule="auto" w:before="0" w:after="0"/>
        <w:jc w:val="right"/>
      </w:pPr>
      <w:r>
        <w:t>53000 LAVAL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Maillard,</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allie parfaitement rigueur technique et ingénierie juridique du territoire. Si le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incarne une maîtrise rigoureuse du cœur de métier. Acteur établi sur le territoire lavallois depuis 2012, vous garantissez une proximité client essentielle alliée à une expertise technique de qualité. Cette approche, centrée sur la fiabilité des prestations et la précision des relevés, constitue un environnement de travail parfaitement cohérent avec les exigences de la profession.</w:t>
      </w:r>
    </w:p>
    <w:p>
      <w:pPr>
        <w:spacing w:line="276" w:lineRule="auto" w:before="0" w:after="160"/>
        <w:jc w:val="both"/>
      </w:pPr>
      <w:r>
        <w:t>Je recherche une structure où je pourrai m'engager durablement pour préparer mon diplôme. Mon parcours m'a doté d'une forte culture de la donnée spatiale (topographie, modélisation, SIG) et d'une solide capacité d'analyse face aux problématiques complexes. Je souhaite mettre cette force technique au service de vos opérations tout en mobilisant ma méthode de chercheur pour assimiler rapidement le cadre réglementaire. Ce stage constitue pour moi un échange entre la rigueur des données et l'expertise du droit foncier.</w:t>
      </w:r>
    </w:p>
    <w:p>
      <w:pPr>
        <w:spacing w:line="276" w:lineRule="auto" w:before="0" w:after="160"/>
        <w:jc w:val="both"/>
      </w:pPr>
      <w:r>
        <w:t>Lors de ma récente immersion en cabinet, j’ai appréhendé les enjeux du terrain et de la restitution graphique. Cette expérience a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Maillard,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