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Nicolas Geffroy</w:t>
      </w:r>
    </w:p>
    <w:p>
      <w:pPr>
        <w:spacing w:line="240" w:lineRule="auto" w:before="0" w:after="0"/>
        <w:jc w:val="right"/>
      </w:pPr>
      <w:r>
        <w:t>Cabinet GUILLERMINET</w:t>
      </w:r>
    </w:p>
    <w:p>
      <w:pPr>
        <w:spacing w:line="240" w:lineRule="auto" w:before="0" w:after="0"/>
        <w:jc w:val="right"/>
      </w:pPr>
      <w:r>
        <w:t>7 rue de Belle Ile BP 40012</w:t>
      </w:r>
    </w:p>
    <w:p>
      <w:pPr>
        <w:spacing w:line="240" w:lineRule="auto" w:before="0" w:after="0"/>
        <w:jc w:val="right"/>
      </w:pPr>
      <w:r>
        <w:t>72190 COULAINES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Geffroy,</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réaliser mon stage professionnel de deux ans. Suite à un stage d’observation au sein du cabinet de Monsieur Pascal Vailles à Muret,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GUILLERMINET se distingue par plus de sept décennies d'expérience, affirmant son rôle de garant de la propriété foncière. Cette longévité témoigne d'une connaissance approfondie du terrain et d'une maîtrise des fondamentaux tels que le bornage, le lotissement ou la maîtrise d'œuvre. Par ailleurs, votre expertise en gestion immobilière et en syndic de copropriété offre une approche globale du patrimoine, alliant technicité de précision et responsabilité administrative pour une prise en charge complète des enjeux fonciers.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Geffroy,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