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Bretaudeau</w:t>
      </w:r>
    </w:p>
    <w:p>
      <w:pPr>
        <w:spacing w:line="240" w:lineRule="auto" w:before="0" w:after="0"/>
        <w:jc w:val="right"/>
      </w:pPr>
      <w:r>
        <w:t>22 Rue Benjamin Franklin Les Petites Baizinières</w:t>
      </w:r>
    </w:p>
    <w:p>
      <w:pPr>
        <w:spacing w:line="240" w:lineRule="auto" w:before="0" w:after="0"/>
        <w:jc w:val="right"/>
      </w:pPr>
      <w:r>
        <w:t>85000 LA ROCHE SUR YON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Bretaudeau,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témoigne d’une volonté de maîtriser le cœur du métier avec une approche de proximité. Cette organisation permet une attention particulière portée à la qualité des prestations et une gestion fine des dossiers, garantissant ainsi une expertise fiable et personnalisée pour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Bretaudeau,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