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Hugues Marie Gaston Cesbron</w:t>
      </w:r>
    </w:p>
    <w:p>
      <w:pPr>
        <w:spacing w:line="240" w:lineRule="auto" w:before="0" w:after="0"/>
        <w:jc w:val="right"/>
      </w:pPr>
      <w:r>
        <w:t>LA BOUSSOLE</w:t>
      </w:r>
    </w:p>
    <w:p>
      <w:pPr>
        <w:spacing w:line="240" w:lineRule="auto" w:before="0" w:after="0"/>
        <w:jc w:val="right"/>
      </w:pPr>
      <w:r>
        <w:t>165 bis rue de beauregard</w:t>
      </w:r>
    </w:p>
    <w:p>
      <w:pPr>
        <w:spacing w:line="240" w:lineRule="auto" w:before="0" w:after="0"/>
        <w:jc w:val="right"/>
      </w:pPr>
      <w:r>
        <w:t>85230 ST GERVAIS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Cesbron,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postule aujourd'hui avec la volonté de m'investir pleinement au sein d'une structure dynamique et en pleine expansion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les archives historiques, les réalités matérielles et les règles d’urbanisme complexes pour sécuriser des projets. Qu'il s'agisse de bornage, de division parcellaire ou d’aménagement durable, je souhaite apporter une réponse précise aux enjeux fonciers contemporains.</w:t>
      </w:r>
    </w:p>
    <w:p>
      <w:pPr>
        <w:spacing w:line="276" w:lineRule="auto" w:before="0" w:after="160"/>
        <w:jc w:val="both"/>
      </w:pPr>
      <w:r>
        <w:t>La création récente du cabinet LA BOUSSOLE témoigne d'une volonté de dynamisme et d'un développement structuré. Votre implantation à Saint-Gervais souligne une volonté de répondre avec réactivité aux besoins locaux, tout en garantissant la précision et la proximité requises par l'expertise foncière. Cette dynamique de croissance démontre votre ambition de bâtir une identité forte et de proposer un accompagnement de qualité aux acteurs du territoire.</w:t>
      </w:r>
    </w:p>
    <w:p>
      <w:pPr>
        <w:spacing w:line="276" w:lineRule="auto" w:before="0" w:after="160"/>
        <w:jc w:val="both"/>
      </w:pPr>
      <w:r>
        <w:t>Mon parcours m'a doté d'une solide culture de la donnée spatiale et d'une capacité d'analyse face à des problématiques complexes. Mon objectif est de mettre cette force technique au service de vos opérations, tout en utilisant ma méthode de chercheur pour assimiler rapidement le cadre réglementaire de la profession. Je conçois ce stage comme un échange entre la rigueur de la donnée et l'expertise du droit foncier, où ma capacité de synthèse me permettra de traiter efficacement des dossiers variés.</w:t>
      </w:r>
    </w:p>
    <w:p>
      <w:pPr>
        <w:spacing w:line="276" w:lineRule="auto" w:before="0" w:after="160"/>
        <w:jc w:val="both"/>
      </w:pPr>
      <w:r>
        <w:t>Lors de ma récente immersion en cabinet, j’ai découvert les spécificités du travail de terrain. Ma maîtrise de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je suis motivé pour apporter rapidement mon concours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Cesbron,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