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Olivier Petitjean</w:t>
      </w:r>
    </w:p>
    <w:p>
      <w:pPr>
        <w:spacing w:line="240" w:lineRule="auto" w:before="0" w:after="0"/>
        <w:jc w:val="right"/>
      </w:pPr>
      <w:r>
        <w:t>Cabinet PETITJEAN Christophe</w:t>
      </w:r>
    </w:p>
    <w:p>
      <w:pPr>
        <w:spacing w:line="240" w:lineRule="auto" w:before="0" w:after="0"/>
        <w:jc w:val="right"/>
      </w:pPr>
      <w:r>
        <w:t>599 Rue Mendes France</w:t>
      </w:r>
    </w:p>
    <w:p>
      <w:pPr>
        <w:spacing w:line="240" w:lineRule="auto" w:before="0" w:after="0"/>
        <w:jc w:val="right"/>
      </w:pPr>
      <w:r>
        <w:t>04130 VOLX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Petitjean,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pour m'investir pleinement dans cette formation exigeante.</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1991, témoigne d'une solide expérience et d'une maîtrise confirmée du cœur de métier. Votre structure à taille humaine favorise une approche de proximité avec la clientèle et une gestion agile des dossiers. Cette pérennité au service du territoire souligne une expertise reconnue où la qualité du conseil, la précision technique et la connaissance fine du foncier sont au centre de l'activité quotidienne.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incluant la maîtrise des logiciels SIG et de la programmation Python, au service de vos opérations d'aménagement, tout en m'appuyant sur ma méthode de chercheur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je suis motivé pour apporter mon concours technique sur le terrain ainsi qu'en bureau d'études pour la gestion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Petitjean,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