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Thibaut Nivola</w:t>
      </w:r>
    </w:p>
    <w:p>
      <w:pPr>
        <w:spacing w:line="240" w:lineRule="auto" w:before="0" w:after="0"/>
        <w:jc w:val="right"/>
      </w:pPr>
      <w:r>
        <w:t>CABINET NIVOLA</w:t>
      </w:r>
    </w:p>
    <w:p>
      <w:pPr>
        <w:spacing w:line="240" w:lineRule="auto" w:before="0" w:after="0"/>
        <w:jc w:val="right"/>
      </w:pPr>
      <w:r>
        <w:t>2370 Route Métropolitaine 2210 Quartier Le Peyron</w:t>
      </w:r>
    </w:p>
    <w:p>
      <w:pPr>
        <w:spacing w:line="240" w:lineRule="auto" w:before="0" w:after="0"/>
        <w:jc w:val="right"/>
      </w:pPr>
      <w:r>
        <w:t>06640 ST JEANNET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Nivola,</w:t>
      </w:r>
    </w:p>
    <w:p>
      <w:pPr>
        <w:spacing w:line="276" w:lineRule="auto" w:before="0" w:after="160"/>
        <w:jc w:val="both"/>
      </w:pPr>
      <w:r>
        <w:t>Actuellement engagé dans une reconversion vers le métier de géomètre-expert, je prépare ma candidature au DPLG d'octobre 2026. L'Ordre ayant confirmé l'éligibilité de mon parcours, je recherche un poste de collaborateur pour mon stage professionnel de deux ans. Suite à un stage d’observation instructif chez Monsieur Pascal Vailles à Muret (31), je dépose aujourd'hui ma candidature avec la volonté de m'investir pleinement au sein d'un cabinet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Nivola se distingue par sa création récente en 2025, témoignant d'une volonté d'implantation dynamique sur le territoire. Cette nouvelle structure offre une opportunité unique de participer à la construction d'une pratique rigoureuse, où l'agilité et la modernité de l'organisation permettent de répondre aux enjeux actuels du foncier avec une vision structurée et une approche proactive.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Nivola,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