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Jean-Marc Christophe Grac</w:t>
      </w:r>
    </w:p>
    <w:p>
      <w:pPr>
        <w:spacing w:line="240" w:lineRule="auto" w:before="0" w:after="0"/>
        <w:jc w:val="right"/>
      </w:pPr>
      <w:r>
        <w:t>Cabinet GEO NATURE</w:t>
      </w:r>
    </w:p>
    <w:p>
      <w:pPr>
        <w:spacing w:line="240" w:lineRule="auto" w:before="0" w:after="0"/>
        <w:jc w:val="right"/>
      </w:pPr>
      <w:r>
        <w:t>4 rue de la République</w:t>
      </w:r>
    </w:p>
    <w:p>
      <w:pPr>
        <w:spacing w:line="240" w:lineRule="auto" w:before="0" w:after="0"/>
        <w:jc w:val="right"/>
      </w:pPr>
      <w:r>
        <w:t>06560 VALBONNE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GEO NATURE, se distingue par une structure à taille humaine alliant agilité et expertise technique. Cette organisation offre un cadre propice à une pratique attentive et à une gestion précise des dossiers fonciers. Votre implantation à Valbonne témoigne d'un ancrage territorial exigeant une compréhension fine des enjeux locaux et une réactivité constante face aux demandes spécifiques de votre clientèle.</w:t>
      </w:r>
    </w:p>
    <w:p>
      <w:pPr>
        <w:spacing w:line="276" w:lineRule="auto" w:before="0" w:after="160"/>
        <w:jc w:val="both"/>
      </w:pPr>
      <w:r>
        <w:t>Mon parcours universitaire m'a doté d'une solide culture de la donnée spatiale (topographie, modélisation) et d'une forte capacité d'analyse face à des problématiques complexes. Je souhaite mettre cette production technique au service de vos opérations d'aménagement, tout en mobilisant ma méthodologie de recherche pour assimiler rapidement le cadre réglementaire de la profession. Je conçois ce stage comme un échange entre rigueur de la donnée et expertise du droit foncier.</w:t>
      </w:r>
    </w:p>
    <w:p>
      <w:pPr>
        <w:spacing w:line="276" w:lineRule="auto" w:before="0" w:after="160"/>
        <w:jc w:val="both"/>
      </w:pPr>
      <w:r>
        <w:t>Lors de ma récente immersion en cabinet, j’ai appréhendé la diversité des interventions techniques. Ma maîtrise des données spatiales m'a permis d'assimiler rapidement les méthodes de production, de l'acquisition sur le terrain à la restitution graphique. J'ai compris que les outils techniques ne prennent leur pleine valeur qu'en appuyant un raisonnement juridique solide. Conscient que la maîtrise opérationnelle s'acquiert par la pratique, je suis motivé pour apporter mon concours technique et m'adapter rapidement aux spécificités de vos dossiers.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Grac,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