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Aurore Francoise Santarelli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Santarelli,</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et une maîtrise avancée des technologies de mesure, notamment via la photogrammétrie par drone et la modélisation 3D. Votre expertise en hydrographie ainsi que l'analyse des risques naturels, tels que le retrait-gonflement des argiles, témoignent d'une volonté d'anticiper les problématiques complexes du territoire. Par ailleurs, votre engagement à garantir techniquement et juridiquement chaque prestation, tout en proposant des décryptages précis du droit foncier, souligne une exigence de fiabilité et de pédagogie au service de la sécurisation patrimoniale.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Santarelli,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